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val="en-TT"/>
        </w:rPr>
        <w:id w:val="276434"/>
        <w:docPartObj>
          <w:docPartGallery w:val="Cover Pages"/>
          <w:docPartUnique/>
        </w:docPartObj>
      </w:sdtPr>
      <w:sdtEndPr>
        <w:rPr>
          <w:rFonts w:asciiTheme="minorHAnsi" w:eastAsia="Calibri" w:hAnsiTheme="minorHAnsi" w:cstheme="minorHAnsi"/>
          <w:b/>
          <w:caps w:val="0"/>
        </w:rPr>
      </w:sdtEndPr>
      <w:sdtContent>
        <w:tbl>
          <w:tblPr>
            <w:tblW w:w="5000" w:type="pct"/>
            <w:jc w:val="center"/>
            <w:tblLook w:val="04A0"/>
          </w:tblPr>
          <w:tblGrid>
            <w:gridCol w:w="9296"/>
          </w:tblGrid>
          <w:tr w:rsidR="00A915D1">
            <w:trPr>
              <w:trHeight w:val="2880"/>
              <w:jc w:val="center"/>
            </w:trPr>
            <w:tc>
              <w:tcPr>
                <w:tcW w:w="5000" w:type="pct"/>
              </w:tcPr>
              <w:p w:rsidR="00A915D1" w:rsidRDefault="00A915D1" w:rsidP="00A915D1">
                <w:pPr>
                  <w:pStyle w:val="NoSpacing"/>
                  <w:jc w:val="center"/>
                  <w:rPr>
                    <w:rFonts w:asciiTheme="majorHAnsi" w:eastAsiaTheme="majorEastAsia" w:hAnsiTheme="majorHAnsi" w:cstheme="majorBidi"/>
                    <w:caps/>
                  </w:rPr>
                </w:pPr>
              </w:p>
            </w:tc>
          </w:tr>
          <w:tr w:rsidR="00A915D1">
            <w:trPr>
              <w:trHeight w:val="1440"/>
              <w:jc w:val="center"/>
            </w:trPr>
            <w:tc>
              <w:tcPr>
                <w:tcW w:w="5000" w:type="pct"/>
                <w:tcBorders>
                  <w:bottom w:val="single" w:sz="4" w:space="0" w:color="4F81BD" w:themeColor="accent1"/>
                </w:tcBorders>
                <w:vAlign w:val="center"/>
              </w:tcPr>
              <w:p w:rsidR="00A915D1" w:rsidRPr="00B84EFC" w:rsidRDefault="00A915D1" w:rsidP="00A915D1">
                <w:pPr>
                  <w:spacing w:before="120"/>
                  <w:jc w:val="center"/>
                  <w:rPr>
                    <w:rFonts w:asciiTheme="minorHAnsi" w:hAnsiTheme="minorHAnsi" w:cstheme="minorHAnsi"/>
                    <w:b/>
                    <w:sz w:val="96"/>
                    <w:szCs w:val="96"/>
                  </w:rPr>
                </w:pPr>
                <w:r w:rsidRPr="00B84EFC">
                  <w:rPr>
                    <w:rFonts w:asciiTheme="minorHAnsi" w:hAnsiTheme="minorHAnsi" w:cstheme="minorHAnsi"/>
                    <w:b/>
                    <w:sz w:val="96"/>
                    <w:szCs w:val="96"/>
                  </w:rPr>
                  <w:t xml:space="preserve">Microfinance Regulation: Implications for the Caribbean </w:t>
                </w:r>
              </w:p>
              <w:p w:rsidR="00A915D1" w:rsidRPr="00A915D1" w:rsidRDefault="00A915D1">
                <w:pPr>
                  <w:pStyle w:val="NoSpacing"/>
                  <w:jc w:val="center"/>
                  <w:rPr>
                    <w:rFonts w:asciiTheme="majorHAnsi" w:eastAsiaTheme="majorEastAsia" w:hAnsiTheme="majorHAnsi" w:cstheme="majorBidi"/>
                    <w:sz w:val="80"/>
                    <w:szCs w:val="80"/>
                    <w:lang w:val="en-TT"/>
                  </w:rPr>
                </w:pPr>
              </w:p>
            </w:tc>
          </w:tr>
        </w:tbl>
        <w:p w:rsidR="00A915D1" w:rsidRDefault="00A915D1"/>
        <w:p w:rsidR="00A915D1" w:rsidRDefault="00A915D1">
          <w:pPr>
            <w:rPr>
              <w:rFonts w:asciiTheme="minorHAnsi" w:hAnsiTheme="minorHAnsi" w:cstheme="minorHAnsi"/>
              <w:b/>
            </w:rPr>
          </w:pPr>
          <w:r>
            <w:rPr>
              <w:rFonts w:asciiTheme="minorHAnsi" w:hAnsiTheme="minorHAnsi" w:cstheme="minorHAnsi"/>
              <w:b/>
            </w:rPr>
            <w:br w:type="page"/>
          </w:r>
        </w:p>
      </w:sdtContent>
    </w:sdt>
    <w:p w:rsidR="00C1242F" w:rsidRPr="00B84EFC" w:rsidRDefault="005C7221" w:rsidP="00C1242F">
      <w:pPr>
        <w:spacing w:line="480" w:lineRule="auto"/>
        <w:jc w:val="center"/>
        <w:rPr>
          <w:rFonts w:asciiTheme="minorHAnsi" w:hAnsiTheme="minorHAnsi" w:cstheme="minorHAnsi"/>
          <w:b/>
        </w:rPr>
      </w:pPr>
      <w:r w:rsidRPr="00B84EFC">
        <w:rPr>
          <w:rFonts w:asciiTheme="minorHAnsi" w:hAnsiTheme="minorHAnsi" w:cstheme="minorHAnsi"/>
          <w:b/>
        </w:rPr>
        <w:lastRenderedPageBreak/>
        <w:t xml:space="preserve"> </w:t>
      </w:r>
      <w:r w:rsidR="00C1242F" w:rsidRPr="00B84EFC">
        <w:rPr>
          <w:rFonts w:asciiTheme="minorHAnsi" w:hAnsiTheme="minorHAnsi" w:cstheme="minorHAnsi"/>
          <w:b/>
        </w:rPr>
        <w:t xml:space="preserve">Microfinance Regulation: Implications for Caribbean Microfinance </w:t>
      </w:r>
    </w:p>
    <w:p w:rsidR="0018563B" w:rsidRPr="00B84EFC" w:rsidRDefault="0018563B" w:rsidP="0018563B">
      <w:pPr>
        <w:spacing w:line="240" w:lineRule="auto"/>
        <w:jc w:val="center"/>
        <w:rPr>
          <w:rFonts w:asciiTheme="minorHAnsi" w:hAnsiTheme="minorHAnsi" w:cstheme="minorHAnsi"/>
        </w:rPr>
      </w:pPr>
    </w:p>
    <w:p w:rsidR="0018563B" w:rsidRPr="00B84EFC" w:rsidRDefault="0018563B" w:rsidP="0018563B">
      <w:pPr>
        <w:spacing w:line="240" w:lineRule="auto"/>
        <w:jc w:val="center"/>
        <w:rPr>
          <w:rFonts w:asciiTheme="minorHAnsi" w:hAnsiTheme="minorHAnsi" w:cstheme="minorHAnsi"/>
        </w:rPr>
      </w:pPr>
    </w:p>
    <w:p w:rsidR="00C1242F" w:rsidRPr="00B84EFC" w:rsidRDefault="0018563B" w:rsidP="0018563B">
      <w:pPr>
        <w:spacing w:line="240" w:lineRule="auto"/>
        <w:jc w:val="center"/>
        <w:rPr>
          <w:rFonts w:asciiTheme="minorHAnsi" w:hAnsiTheme="minorHAnsi" w:cstheme="minorHAnsi"/>
        </w:rPr>
      </w:pPr>
      <w:r w:rsidRPr="00B84EFC">
        <w:rPr>
          <w:rFonts w:asciiTheme="minorHAnsi" w:hAnsiTheme="minorHAnsi" w:cstheme="minorHAnsi"/>
        </w:rPr>
        <w:t>Sherry Katwaroo-Ragbir</w:t>
      </w:r>
    </w:p>
    <w:p w:rsidR="0018563B" w:rsidRPr="00B84EFC" w:rsidRDefault="0018563B" w:rsidP="0018563B">
      <w:pPr>
        <w:spacing w:line="240" w:lineRule="auto"/>
        <w:jc w:val="center"/>
        <w:rPr>
          <w:rFonts w:asciiTheme="minorHAnsi" w:hAnsiTheme="minorHAnsi" w:cstheme="minorHAnsi"/>
        </w:rPr>
      </w:pPr>
      <w:r w:rsidRPr="00B84EFC">
        <w:rPr>
          <w:rFonts w:asciiTheme="minorHAnsi" w:hAnsiTheme="minorHAnsi" w:cstheme="minorHAnsi"/>
        </w:rPr>
        <w:t>Department of Management Studies</w:t>
      </w:r>
    </w:p>
    <w:p w:rsidR="0018563B" w:rsidRPr="00B84EFC" w:rsidRDefault="0018563B" w:rsidP="0018563B">
      <w:pPr>
        <w:spacing w:line="240" w:lineRule="auto"/>
        <w:jc w:val="center"/>
        <w:rPr>
          <w:rFonts w:asciiTheme="minorHAnsi" w:hAnsiTheme="minorHAnsi" w:cstheme="minorHAnsi"/>
        </w:rPr>
      </w:pPr>
      <w:r w:rsidRPr="00B84EFC">
        <w:rPr>
          <w:rFonts w:asciiTheme="minorHAnsi" w:hAnsiTheme="minorHAnsi" w:cstheme="minorHAnsi"/>
        </w:rPr>
        <w:t>University of the West-Indies, St. Augustine, Trinidad (W.I)</w:t>
      </w:r>
    </w:p>
    <w:p w:rsidR="0018563B" w:rsidRPr="00B84EFC" w:rsidRDefault="00D736F9" w:rsidP="0018563B">
      <w:pPr>
        <w:spacing w:line="240" w:lineRule="auto"/>
        <w:jc w:val="center"/>
        <w:rPr>
          <w:rFonts w:asciiTheme="minorHAnsi" w:hAnsiTheme="minorHAnsi" w:cstheme="minorHAnsi"/>
        </w:rPr>
      </w:pPr>
      <w:hyperlink r:id="rId8" w:history="1">
        <w:r w:rsidR="002E63B8" w:rsidRPr="00B84EFC">
          <w:rPr>
            <w:rStyle w:val="Hyperlink"/>
            <w:rFonts w:asciiTheme="minorHAnsi" w:hAnsiTheme="minorHAnsi" w:cstheme="minorHAnsi"/>
          </w:rPr>
          <w:t>Sherry.Katwaroo-Ragbir@sta.uwi.edu</w:t>
        </w:r>
      </w:hyperlink>
    </w:p>
    <w:p w:rsidR="0018563B" w:rsidRPr="00B84EFC" w:rsidRDefault="0018563B" w:rsidP="00C1242F">
      <w:pPr>
        <w:spacing w:line="360" w:lineRule="auto"/>
        <w:jc w:val="both"/>
        <w:rPr>
          <w:rFonts w:asciiTheme="minorHAnsi" w:hAnsiTheme="minorHAnsi" w:cstheme="minorHAnsi"/>
        </w:rPr>
      </w:pPr>
    </w:p>
    <w:p w:rsidR="0018563B" w:rsidRPr="00B84EFC" w:rsidRDefault="0018563B" w:rsidP="005B075A">
      <w:pPr>
        <w:spacing w:line="480" w:lineRule="auto"/>
        <w:jc w:val="both"/>
        <w:rPr>
          <w:rFonts w:asciiTheme="minorHAnsi" w:hAnsiTheme="minorHAnsi" w:cstheme="minorHAnsi"/>
        </w:rPr>
      </w:pPr>
    </w:p>
    <w:p w:rsidR="00C1242F" w:rsidRPr="00B84EFC" w:rsidRDefault="00C1242F" w:rsidP="005B075A">
      <w:pPr>
        <w:spacing w:line="480" w:lineRule="auto"/>
        <w:rPr>
          <w:rFonts w:asciiTheme="minorHAnsi" w:hAnsiTheme="minorHAnsi" w:cstheme="minorHAnsi"/>
        </w:rPr>
      </w:pPr>
      <w:r w:rsidRPr="00B84EFC">
        <w:rPr>
          <w:rFonts w:asciiTheme="minorHAnsi" w:hAnsiTheme="minorHAnsi" w:cstheme="minorHAnsi"/>
        </w:rPr>
        <w:t xml:space="preserve">Sherry Katwaroo-Ragbir is a lecturer in accounting at the Department of Management Studies, St. Augustine campus. Prior to this she worked for a leading energy company in Trinidad and Tobago in numerous positions in the management and accounting fields. She holds a BSc. in management studies from the UWI, St. Augustine, and is an associate of the Chartered Institute of Management Accountants (CIMA) in the U.K. At present she is studying at SALISES, St. Augustine campus, towards the attainment of a PhD. in social and economic </w:t>
      </w:r>
      <w:r w:rsidR="005C7221" w:rsidRPr="00B84EFC">
        <w:rPr>
          <w:rFonts w:asciiTheme="minorHAnsi" w:hAnsiTheme="minorHAnsi" w:cstheme="minorHAnsi"/>
        </w:rPr>
        <w:t xml:space="preserve">development </w:t>
      </w:r>
      <w:r w:rsidRPr="00B84EFC">
        <w:rPr>
          <w:rFonts w:asciiTheme="minorHAnsi" w:hAnsiTheme="minorHAnsi" w:cstheme="minorHAnsi"/>
        </w:rPr>
        <w:t>policy.</w:t>
      </w:r>
    </w:p>
    <w:p w:rsidR="00C1242F" w:rsidRPr="00B84EFC" w:rsidRDefault="00C1242F" w:rsidP="005B075A">
      <w:pPr>
        <w:spacing w:line="480" w:lineRule="auto"/>
        <w:rPr>
          <w:rFonts w:asciiTheme="minorHAnsi" w:hAnsiTheme="minorHAnsi" w:cstheme="minorHAnsi"/>
        </w:rPr>
      </w:pPr>
      <w:r w:rsidRPr="00B84EFC">
        <w:rPr>
          <w:rFonts w:asciiTheme="minorHAnsi" w:hAnsiTheme="minorHAnsi" w:cstheme="minorHAnsi"/>
        </w:rPr>
        <w:t>Her research interests are in the areas of microfinancing and its relationship with poverty eradication and micro-enterprise development. She is keen on building a microfinancing model specifically targeted to the conditions of the Caribbean economy; and to developing techniques of microfinance application that will work to measurably alleviate the conditions of the poor in this region.</w:t>
      </w:r>
    </w:p>
    <w:p w:rsidR="000618B2" w:rsidRPr="00A915D1" w:rsidRDefault="007D5229" w:rsidP="005B075A">
      <w:pPr>
        <w:spacing w:line="480" w:lineRule="auto"/>
        <w:rPr>
          <w:rFonts w:asciiTheme="minorHAnsi" w:hAnsiTheme="minorHAnsi" w:cstheme="minorHAnsi"/>
          <w:b/>
        </w:rPr>
      </w:pPr>
      <w:r w:rsidRPr="00B84EFC">
        <w:rPr>
          <w:rFonts w:asciiTheme="minorHAnsi" w:hAnsiTheme="minorHAnsi" w:cstheme="minorHAnsi"/>
          <w:b/>
        </w:rPr>
        <w:br w:type="page"/>
      </w:r>
      <w:r w:rsidR="000618B2" w:rsidRPr="00B84EFC">
        <w:rPr>
          <w:rFonts w:asciiTheme="minorHAnsi" w:hAnsiTheme="minorHAnsi" w:cstheme="minorHAnsi"/>
        </w:rPr>
        <w:lastRenderedPageBreak/>
        <w:t xml:space="preserve"> Abstract</w:t>
      </w:r>
    </w:p>
    <w:p w:rsidR="000618B2" w:rsidRPr="00B84EFC" w:rsidRDefault="00745595" w:rsidP="005B075A">
      <w:pPr>
        <w:spacing w:after="0" w:line="480" w:lineRule="auto"/>
        <w:rPr>
          <w:rFonts w:asciiTheme="minorHAnsi" w:hAnsiTheme="minorHAnsi" w:cstheme="minorHAnsi"/>
        </w:rPr>
      </w:pPr>
      <w:r w:rsidRPr="00B84EFC">
        <w:rPr>
          <w:rFonts w:asciiTheme="minorHAnsi" w:hAnsiTheme="minorHAnsi" w:cstheme="minorHAnsi"/>
        </w:rPr>
        <w:t>T</w:t>
      </w:r>
      <w:r w:rsidR="000618B2" w:rsidRPr="00B84EFC">
        <w:rPr>
          <w:rFonts w:asciiTheme="minorHAnsi" w:hAnsiTheme="minorHAnsi" w:cstheme="minorHAnsi"/>
        </w:rPr>
        <w:t>ransform</w:t>
      </w:r>
      <w:r w:rsidRPr="00B84EFC">
        <w:rPr>
          <w:rFonts w:asciiTheme="minorHAnsi" w:hAnsiTheme="minorHAnsi" w:cstheme="minorHAnsi"/>
        </w:rPr>
        <w:t>ing</w:t>
      </w:r>
      <w:r w:rsidR="000618B2" w:rsidRPr="00B84EFC">
        <w:rPr>
          <w:rFonts w:asciiTheme="minorHAnsi" w:hAnsiTheme="minorHAnsi" w:cstheme="minorHAnsi"/>
        </w:rPr>
        <w:t xml:space="preserve"> </w:t>
      </w:r>
      <w:r w:rsidR="00E51848" w:rsidRPr="00B84EFC">
        <w:rPr>
          <w:rFonts w:asciiTheme="minorHAnsi" w:hAnsiTheme="minorHAnsi" w:cstheme="minorHAnsi"/>
        </w:rPr>
        <w:t>the lagging microfinance industry in the Caribbean</w:t>
      </w:r>
      <w:r w:rsidR="000618B2" w:rsidRPr="00B84EFC">
        <w:rPr>
          <w:rFonts w:asciiTheme="minorHAnsi" w:hAnsiTheme="minorHAnsi" w:cstheme="minorHAnsi"/>
        </w:rPr>
        <w:t xml:space="preserve"> to </w:t>
      </w:r>
      <w:r w:rsidRPr="00B84EFC">
        <w:rPr>
          <w:rFonts w:asciiTheme="minorHAnsi" w:hAnsiTheme="minorHAnsi" w:cstheme="minorHAnsi"/>
        </w:rPr>
        <w:t>financial</w:t>
      </w:r>
      <w:r w:rsidR="000618B2" w:rsidRPr="00B84EFC">
        <w:rPr>
          <w:rFonts w:asciiTheme="minorHAnsi" w:hAnsiTheme="minorHAnsi" w:cstheme="minorHAnsi"/>
        </w:rPr>
        <w:t xml:space="preserve"> sustainab</w:t>
      </w:r>
      <w:r w:rsidRPr="00B84EFC">
        <w:rPr>
          <w:rFonts w:asciiTheme="minorHAnsi" w:hAnsiTheme="minorHAnsi" w:cstheme="minorHAnsi"/>
        </w:rPr>
        <w:t>i</w:t>
      </w:r>
      <w:r w:rsidR="000618B2" w:rsidRPr="00B84EFC">
        <w:rPr>
          <w:rFonts w:asciiTheme="minorHAnsi" w:hAnsiTheme="minorHAnsi" w:cstheme="minorHAnsi"/>
        </w:rPr>
        <w:t>l</w:t>
      </w:r>
      <w:r w:rsidRPr="00B84EFC">
        <w:rPr>
          <w:rFonts w:asciiTheme="minorHAnsi" w:hAnsiTheme="minorHAnsi" w:cstheme="minorHAnsi"/>
        </w:rPr>
        <w:t>ity</w:t>
      </w:r>
      <w:r w:rsidR="000618B2" w:rsidRPr="00B84EFC">
        <w:rPr>
          <w:rFonts w:asciiTheme="minorHAnsi" w:hAnsiTheme="minorHAnsi" w:cstheme="minorHAnsi"/>
        </w:rPr>
        <w:t xml:space="preserve"> </w:t>
      </w:r>
      <w:r w:rsidRPr="00B84EFC">
        <w:rPr>
          <w:rFonts w:asciiTheme="minorHAnsi" w:hAnsiTheme="minorHAnsi" w:cstheme="minorHAnsi"/>
        </w:rPr>
        <w:t>requires the implementation of enabling</w:t>
      </w:r>
      <w:r w:rsidR="000618B2" w:rsidRPr="00B84EFC">
        <w:rPr>
          <w:rFonts w:asciiTheme="minorHAnsi" w:hAnsiTheme="minorHAnsi" w:cstheme="minorHAnsi"/>
        </w:rPr>
        <w:t xml:space="preserve"> regulation. This will support an expansion in the services provided under the microfinance umbrella, in line with those being offered </w:t>
      </w:r>
      <w:r w:rsidR="00A915D1">
        <w:rPr>
          <w:rFonts w:asciiTheme="minorHAnsi" w:hAnsiTheme="minorHAnsi" w:cstheme="minorHAnsi"/>
        </w:rPr>
        <w:t>globally</w:t>
      </w:r>
      <w:r w:rsidR="000618B2" w:rsidRPr="00B84EFC">
        <w:rPr>
          <w:rFonts w:asciiTheme="minorHAnsi" w:hAnsiTheme="minorHAnsi" w:cstheme="minorHAnsi"/>
        </w:rPr>
        <w:t xml:space="preserve">. In this paper global approaches to microfinance regulation will be critically studied in order to formulate policy recommendations for the </w:t>
      </w:r>
      <w:r w:rsidR="00A915D1">
        <w:rPr>
          <w:rFonts w:asciiTheme="minorHAnsi" w:hAnsiTheme="minorHAnsi" w:cstheme="minorHAnsi"/>
        </w:rPr>
        <w:t>introduction</w:t>
      </w:r>
      <w:r w:rsidR="000618B2" w:rsidRPr="00B84EFC">
        <w:rPr>
          <w:rFonts w:asciiTheme="minorHAnsi" w:hAnsiTheme="minorHAnsi" w:cstheme="minorHAnsi"/>
        </w:rPr>
        <w:t xml:space="preserve"> of microfinance regulation in the Caribbean region. The paper seeks to emphasize the need for an appropriate regulatory framework; to support stable expansion of</w:t>
      </w:r>
      <w:r w:rsidRPr="00B84EFC">
        <w:rPr>
          <w:rFonts w:asciiTheme="minorHAnsi" w:hAnsiTheme="minorHAnsi" w:cstheme="minorHAnsi"/>
        </w:rPr>
        <w:t xml:space="preserve"> the </w:t>
      </w:r>
      <w:r w:rsidR="000618B2" w:rsidRPr="00B84EFC">
        <w:rPr>
          <w:rFonts w:asciiTheme="minorHAnsi" w:hAnsiTheme="minorHAnsi" w:cstheme="minorHAnsi"/>
        </w:rPr>
        <w:t xml:space="preserve">industry, to protect the vulnerable client base and to deliver on </w:t>
      </w:r>
      <w:r w:rsidR="00A915D1">
        <w:rPr>
          <w:rFonts w:asciiTheme="minorHAnsi" w:hAnsiTheme="minorHAnsi" w:cstheme="minorHAnsi"/>
        </w:rPr>
        <w:t>expected</w:t>
      </w:r>
      <w:r w:rsidR="000618B2" w:rsidRPr="00B84EFC">
        <w:rPr>
          <w:rFonts w:asciiTheme="minorHAnsi" w:hAnsiTheme="minorHAnsi" w:cstheme="minorHAnsi"/>
        </w:rPr>
        <w:t xml:space="preserve"> social and economic </w:t>
      </w:r>
      <w:r w:rsidRPr="00B84EFC">
        <w:rPr>
          <w:rFonts w:asciiTheme="minorHAnsi" w:hAnsiTheme="minorHAnsi" w:cstheme="minorHAnsi"/>
        </w:rPr>
        <w:t>objectives</w:t>
      </w:r>
      <w:r w:rsidR="000618B2" w:rsidRPr="00B84EFC">
        <w:rPr>
          <w:rFonts w:asciiTheme="minorHAnsi" w:hAnsiTheme="minorHAnsi" w:cstheme="minorHAnsi"/>
        </w:rPr>
        <w:t>.</w:t>
      </w:r>
    </w:p>
    <w:p w:rsidR="00745595" w:rsidRPr="00B84EFC" w:rsidRDefault="00745595" w:rsidP="005B075A">
      <w:pPr>
        <w:autoSpaceDE w:val="0"/>
        <w:autoSpaceDN w:val="0"/>
        <w:adjustRightInd w:val="0"/>
        <w:spacing w:after="0" w:line="480" w:lineRule="auto"/>
        <w:rPr>
          <w:rFonts w:asciiTheme="minorHAnsi" w:hAnsiTheme="minorHAnsi" w:cstheme="minorHAnsi"/>
          <w:color w:val="000000"/>
        </w:rPr>
      </w:pPr>
    </w:p>
    <w:p w:rsidR="0043615A" w:rsidRPr="00B84EFC" w:rsidRDefault="00745595" w:rsidP="005B075A">
      <w:pPr>
        <w:autoSpaceDE w:val="0"/>
        <w:autoSpaceDN w:val="0"/>
        <w:adjustRightInd w:val="0"/>
        <w:spacing w:after="0" w:line="480" w:lineRule="auto"/>
        <w:rPr>
          <w:rFonts w:asciiTheme="minorHAnsi" w:hAnsiTheme="minorHAnsi" w:cstheme="minorHAnsi"/>
          <w:color w:val="000000"/>
        </w:rPr>
      </w:pPr>
      <w:r w:rsidRPr="00B84EFC">
        <w:rPr>
          <w:rFonts w:asciiTheme="minorHAnsi" w:hAnsiTheme="minorHAnsi" w:cstheme="minorHAnsi"/>
          <w:color w:val="000000"/>
        </w:rPr>
        <w:t>Key Words: Microfinance, Regulation, Caribbean</w:t>
      </w:r>
    </w:p>
    <w:p w:rsidR="00A915D1" w:rsidRDefault="00A915D1" w:rsidP="005B075A">
      <w:pPr>
        <w:spacing w:line="480" w:lineRule="auto"/>
        <w:rPr>
          <w:rFonts w:asciiTheme="minorHAnsi" w:hAnsiTheme="minorHAnsi" w:cstheme="minorHAnsi"/>
          <w:b/>
        </w:rPr>
      </w:pPr>
      <w:r>
        <w:rPr>
          <w:rFonts w:asciiTheme="minorHAnsi" w:hAnsiTheme="minorHAnsi" w:cstheme="minorHAnsi"/>
          <w:b/>
        </w:rPr>
        <w:br w:type="page"/>
      </w:r>
    </w:p>
    <w:p w:rsidR="0062086E" w:rsidRPr="00A915D1" w:rsidRDefault="0018563B" w:rsidP="005B075A">
      <w:pPr>
        <w:spacing w:line="480" w:lineRule="auto"/>
        <w:rPr>
          <w:rFonts w:asciiTheme="minorHAnsi" w:hAnsiTheme="minorHAnsi" w:cstheme="minorHAnsi"/>
          <w:b/>
        </w:rPr>
      </w:pPr>
      <w:r w:rsidRPr="00B84EFC">
        <w:rPr>
          <w:rFonts w:asciiTheme="minorHAnsi" w:hAnsiTheme="minorHAnsi" w:cstheme="minorHAnsi"/>
        </w:rPr>
        <w:lastRenderedPageBreak/>
        <w:t>INTRODUCTION</w:t>
      </w:r>
    </w:p>
    <w:p w:rsidR="007E5CDA" w:rsidRPr="00B84EFC" w:rsidRDefault="00372235" w:rsidP="005B075A">
      <w:pPr>
        <w:spacing w:after="0" w:line="480" w:lineRule="auto"/>
        <w:rPr>
          <w:rFonts w:asciiTheme="minorHAnsi" w:hAnsiTheme="minorHAnsi" w:cstheme="minorHAnsi"/>
        </w:rPr>
      </w:pPr>
      <w:r w:rsidRPr="00B84EFC">
        <w:rPr>
          <w:rFonts w:asciiTheme="minorHAnsi" w:hAnsiTheme="minorHAnsi" w:cstheme="minorHAnsi"/>
        </w:rPr>
        <w:t xml:space="preserve">Microfinance refers to the provision of financial services </w:t>
      </w:r>
      <w:r w:rsidR="00B01DE9" w:rsidRPr="00B84EFC">
        <w:rPr>
          <w:rFonts w:asciiTheme="minorHAnsi" w:hAnsiTheme="minorHAnsi" w:cstheme="minorHAnsi"/>
        </w:rPr>
        <w:t>in limited amounts</w:t>
      </w:r>
      <w:r w:rsidRPr="00B84EFC">
        <w:rPr>
          <w:rFonts w:asciiTheme="minorHAnsi" w:hAnsiTheme="minorHAnsi" w:cstheme="minorHAnsi"/>
        </w:rPr>
        <w:t xml:space="preserve"> to </w:t>
      </w:r>
      <w:r w:rsidR="00B01DE9" w:rsidRPr="00B84EFC">
        <w:rPr>
          <w:rFonts w:asciiTheme="minorHAnsi" w:hAnsiTheme="minorHAnsi" w:cstheme="minorHAnsi"/>
        </w:rPr>
        <w:t xml:space="preserve">low-income persons and small businesses shunned from the </w:t>
      </w:r>
      <w:r w:rsidRPr="00B84EFC">
        <w:rPr>
          <w:rFonts w:asciiTheme="minorHAnsi" w:hAnsiTheme="minorHAnsi" w:cstheme="minorHAnsi"/>
        </w:rPr>
        <w:t xml:space="preserve">commercial banking sector because of their </w:t>
      </w:r>
      <w:r w:rsidR="00B01DE9" w:rsidRPr="00B84EFC">
        <w:rPr>
          <w:rFonts w:asciiTheme="minorHAnsi" w:hAnsiTheme="minorHAnsi" w:cstheme="minorHAnsi"/>
        </w:rPr>
        <w:t>unfortunate</w:t>
      </w:r>
      <w:r w:rsidRPr="00B84EFC">
        <w:rPr>
          <w:rFonts w:asciiTheme="minorHAnsi" w:hAnsiTheme="minorHAnsi" w:cstheme="minorHAnsi"/>
        </w:rPr>
        <w:t xml:space="preserve"> economic status</w:t>
      </w:r>
      <w:r w:rsidR="000176D0" w:rsidRPr="00B84EFC">
        <w:rPr>
          <w:rFonts w:asciiTheme="minorHAnsi" w:hAnsiTheme="minorHAnsi" w:cstheme="minorHAnsi"/>
        </w:rPr>
        <w:t xml:space="preserve"> (Basel Committee </w:t>
      </w:r>
      <w:r w:rsidR="00B01DE9" w:rsidRPr="00B84EFC">
        <w:rPr>
          <w:rFonts w:asciiTheme="minorHAnsi" w:hAnsiTheme="minorHAnsi" w:cstheme="minorHAnsi"/>
        </w:rPr>
        <w:t>2010)</w:t>
      </w:r>
      <w:r w:rsidRPr="00B84EFC">
        <w:rPr>
          <w:rFonts w:asciiTheme="minorHAnsi" w:hAnsiTheme="minorHAnsi" w:cstheme="minorHAnsi"/>
        </w:rPr>
        <w:t>. Microfinance offers poor people access to basic financial services such as loa</w:t>
      </w:r>
      <w:r w:rsidR="000176D0" w:rsidRPr="00B84EFC">
        <w:rPr>
          <w:rFonts w:asciiTheme="minorHAnsi" w:hAnsiTheme="minorHAnsi" w:cstheme="minorHAnsi"/>
        </w:rPr>
        <w:t>ns, savings, money transfer</w:t>
      </w:r>
      <w:r w:rsidRPr="00B84EFC">
        <w:rPr>
          <w:rFonts w:asciiTheme="minorHAnsi" w:hAnsiTheme="minorHAnsi" w:cstheme="minorHAnsi"/>
        </w:rPr>
        <w:t>s and microinsurance</w:t>
      </w:r>
      <w:r w:rsidR="000176D0" w:rsidRPr="00B84EFC">
        <w:rPr>
          <w:rFonts w:asciiTheme="minorHAnsi" w:hAnsiTheme="minorHAnsi" w:cstheme="minorHAnsi"/>
        </w:rPr>
        <w:t xml:space="preserve">. </w:t>
      </w:r>
      <w:r w:rsidR="00134DFE" w:rsidRPr="00B84EFC">
        <w:rPr>
          <w:rFonts w:asciiTheme="minorHAnsi" w:hAnsiTheme="minorHAnsi" w:cstheme="minorHAnsi"/>
        </w:rPr>
        <w:t>The microfinance industry started</w:t>
      </w:r>
      <w:r w:rsidR="002F1962" w:rsidRPr="00B84EFC">
        <w:rPr>
          <w:rFonts w:asciiTheme="minorHAnsi" w:hAnsiTheme="minorHAnsi" w:cstheme="minorHAnsi"/>
        </w:rPr>
        <w:t xml:space="preserve"> in the 1970s</w:t>
      </w:r>
      <w:r w:rsidR="00134DFE" w:rsidRPr="00B84EFC">
        <w:rPr>
          <w:rFonts w:asciiTheme="minorHAnsi" w:hAnsiTheme="minorHAnsi" w:cstheme="minorHAnsi"/>
        </w:rPr>
        <w:t xml:space="preserve"> as a philanthropic movement with a primary </w:t>
      </w:r>
      <w:r w:rsidR="006E21D3" w:rsidRPr="00B84EFC">
        <w:rPr>
          <w:rFonts w:asciiTheme="minorHAnsi" w:hAnsiTheme="minorHAnsi" w:cstheme="minorHAnsi"/>
        </w:rPr>
        <w:t>focus on a</w:t>
      </w:r>
      <w:r w:rsidR="00134DFE" w:rsidRPr="00B84EFC">
        <w:rPr>
          <w:rFonts w:asciiTheme="minorHAnsi" w:hAnsiTheme="minorHAnsi" w:cstheme="minorHAnsi"/>
        </w:rPr>
        <w:t>lleviating the</w:t>
      </w:r>
      <w:r w:rsidR="00176619" w:rsidRPr="00B84EFC">
        <w:rPr>
          <w:rFonts w:asciiTheme="minorHAnsi" w:hAnsiTheme="minorHAnsi" w:cstheme="minorHAnsi"/>
        </w:rPr>
        <w:t xml:space="preserve"> conditions of the poor. </w:t>
      </w:r>
      <w:r w:rsidR="006E21D3" w:rsidRPr="00B84EFC">
        <w:rPr>
          <w:rFonts w:asciiTheme="minorHAnsi" w:hAnsiTheme="minorHAnsi" w:cstheme="minorHAnsi"/>
        </w:rPr>
        <w:t xml:space="preserve">It did </w:t>
      </w:r>
      <w:r w:rsidR="00A915D1">
        <w:rPr>
          <w:rFonts w:asciiTheme="minorHAnsi" w:hAnsiTheme="minorHAnsi" w:cstheme="minorHAnsi"/>
        </w:rPr>
        <w:t>not</w:t>
      </w:r>
      <w:r w:rsidR="00A915D1" w:rsidRPr="00B84EFC">
        <w:rPr>
          <w:rFonts w:asciiTheme="minorHAnsi" w:hAnsiTheme="minorHAnsi" w:cstheme="minorHAnsi"/>
        </w:rPr>
        <w:t xml:space="preserve">, however, </w:t>
      </w:r>
      <w:r w:rsidR="006E21D3" w:rsidRPr="00B84EFC">
        <w:rPr>
          <w:rFonts w:asciiTheme="minorHAnsi" w:hAnsiTheme="minorHAnsi" w:cstheme="minorHAnsi"/>
        </w:rPr>
        <w:t xml:space="preserve">take the industry </w:t>
      </w:r>
      <w:r w:rsidR="000176D0" w:rsidRPr="00B84EFC">
        <w:rPr>
          <w:rFonts w:asciiTheme="minorHAnsi" w:hAnsiTheme="minorHAnsi" w:cstheme="minorHAnsi"/>
        </w:rPr>
        <w:t xml:space="preserve">players </w:t>
      </w:r>
      <w:r w:rsidR="006E21D3" w:rsidRPr="00B84EFC">
        <w:rPr>
          <w:rFonts w:asciiTheme="minorHAnsi" w:hAnsiTheme="minorHAnsi" w:cstheme="minorHAnsi"/>
        </w:rPr>
        <w:t>long</w:t>
      </w:r>
      <w:r w:rsidR="00A915D1">
        <w:rPr>
          <w:rFonts w:asciiTheme="minorHAnsi" w:hAnsiTheme="minorHAnsi" w:cstheme="minorHAnsi"/>
        </w:rPr>
        <w:t xml:space="preserve"> </w:t>
      </w:r>
      <w:r w:rsidR="006E21D3" w:rsidRPr="00B84EFC">
        <w:rPr>
          <w:rFonts w:asciiTheme="minorHAnsi" w:hAnsiTheme="minorHAnsi" w:cstheme="minorHAnsi"/>
        </w:rPr>
        <w:t>to realize that th</w:t>
      </w:r>
      <w:r w:rsidR="007E5CDA" w:rsidRPr="00B84EFC">
        <w:rPr>
          <w:rFonts w:asciiTheme="minorHAnsi" w:hAnsiTheme="minorHAnsi" w:cstheme="minorHAnsi"/>
        </w:rPr>
        <w:t>e</w:t>
      </w:r>
      <w:r w:rsidR="006E21D3" w:rsidRPr="00B84EFC">
        <w:rPr>
          <w:rFonts w:asciiTheme="minorHAnsi" w:hAnsiTheme="minorHAnsi" w:cstheme="minorHAnsi"/>
        </w:rPr>
        <w:t xml:space="preserve"> marginalized and under-served poor</w:t>
      </w:r>
      <w:r w:rsidR="007E5CDA" w:rsidRPr="00B84EFC">
        <w:rPr>
          <w:rFonts w:asciiTheme="minorHAnsi" w:hAnsiTheme="minorHAnsi" w:cstheme="minorHAnsi"/>
        </w:rPr>
        <w:t xml:space="preserve"> </w:t>
      </w:r>
      <w:r w:rsidR="0062086E" w:rsidRPr="00B84EFC">
        <w:rPr>
          <w:rFonts w:asciiTheme="minorHAnsi" w:hAnsiTheme="minorHAnsi" w:cstheme="minorHAnsi"/>
        </w:rPr>
        <w:t>formed</w:t>
      </w:r>
      <w:r w:rsidR="006E21D3" w:rsidRPr="00B84EFC">
        <w:rPr>
          <w:rFonts w:asciiTheme="minorHAnsi" w:hAnsiTheme="minorHAnsi" w:cstheme="minorHAnsi"/>
        </w:rPr>
        <w:t xml:space="preserve"> a lucrative market that could be profitably served by microfinancing.</w:t>
      </w:r>
    </w:p>
    <w:p w:rsidR="00CB5108" w:rsidRPr="00B84EFC" w:rsidRDefault="00F8553D" w:rsidP="005B075A">
      <w:pPr>
        <w:spacing w:line="480" w:lineRule="auto"/>
        <w:ind w:firstLine="720"/>
        <w:rPr>
          <w:rFonts w:asciiTheme="minorHAnsi" w:hAnsiTheme="minorHAnsi" w:cstheme="minorHAnsi"/>
        </w:rPr>
      </w:pPr>
      <w:r w:rsidRPr="00B84EFC">
        <w:rPr>
          <w:rFonts w:asciiTheme="minorHAnsi" w:hAnsiTheme="minorHAnsi" w:cstheme="minorHAnsi"/>
        </w:rPr>
        <w:t xml:space="preserve">Commercial microfinance has enabled significant growth in </w:t>
      </w:r>
      <w:r w:rsidR="00A5133E" w:rsidRPr="00B84EFC">
        <w:rPr>
          <w:rFonts w:asciiTheme="minorHAnsi" w:hAnsiTheme="minorHAnsi" w:cstheme="minorHAnsi"/>
        </w:rPr>
        <w:t xml:space="preserve">the microfinance industry </w:t>
      </w:r>
      <w:r w:rsidRPr="00B84EFC">
        <w:rPr>
          <w:rFonts w:asciiTheme="minorHAnsi" w:hAnsiTheme="minorHAnsi" w:cstheme="minorHAnsi"/>
        </w:rPr>
        <w:t xml:space="preserve">over the last two </w:t>
      </w:r>
      <w:r w:rsidR="00CB5108" w:rsidRPr="00B84EFC">
        <w:rPr>
          <w:rFonts w:asciiTheme="minorHAnsi" w:hAnsiTheme="minorHAnsi" w:cstheme="minorHAnsi"/>
        </w:rPr>
        <w:t>decades. T</w:t>
      </w:r>
      <w:r w:rsidR="00891979" w:rsidRPr="00B84EFC">
        <w:rPr>
          <w:rFonts w:asciiTheme="minorHAnsi" w:hAnsiTheme="minorHAnsi" w:cstheme="minorHAnsi"/>
        </w:rPr>
        <w:t xml:space="preserve">his growth is evidenced in borrower outreach and </w:t>
      </w:r>
      <w:r w:rsidR="00CB5108" w:rsidRPr="00B84EFC">
        <w:rPr>
          <w:rFonts w:asciiTheme="minorHAnsi" w:hAnsiTheme="minorHAnsi" w:cstheme="minorHAnsi"/>
        </w:rPr>
        <w:t xml:space="preserve">expanded services such as </w:t>
      </w:r>
      <w:r w:rsidR="00891979" w:rsidRPr="00B84EFC">
        <w:rPr>
          <w:rFonts w:asciiTheme="minorHAnsi" w:hAnsiTheme="minorHAnsi" w:cstheme="minorHAnsi"/>
        </w:rPr>
        <w:t xml:space="preserve">new savings accounts. </w:t>
      </w:r>
      <w:r w:rsidR="00A5133E" w:rsidRPr="00B84EFC">
        <w:rPr>
          <w:rFonts w:asciiTheme="minorHAnsi" w:hAnsiTheme="minorHAnsi" w:cstheme="minorHAnsi"/>
        </w:rPr>
        <w:t xml:space="preserve"> </w:t>
      </w:r>
      <w:r w:rsidR="00A20F43" w:rsidRPr="00B84EFC">
        <w:rPr>
          <w:rFonts w:asciiTheme="minorHAnsi" w:hAnsiTheme="minorHAnsi" w:cstheme="minorHAnsi"/>
        </w:rPr>
        <w:t>The Microcredit Summit Report of 2009 reported that t</w:t>
      </w:r>
      <w:r w:rsidR="00A915D1">
        <w:rPr>
          <w:rFonts w:asciiTheme="minorHAnsi" w:hAnsiTheme="minorHAnsi" w:cstheme="minorHAnsi"/>
        </w:rPr>
        <w:t>o</w:t>
      </w:r>
      <w:r w:rsidR="00A20F43" w:rsidRPr="00B84EFC">
        <w:rPr>
          <w:rFonts w:asciiTheme="minorHAnsi" w:hAnsiTheme="minorHAnsi" w:cstheme="minorHAnsi"/>
        </w:rPr>
        <w:t xml:space="preserve"> the end of December 2007, there were 3,552 microcredit institutions servicing 154.8 million clients</w:t>
      </w:r>
      <w:r w:rsidR="00625A3F" w:rsidRPr="00B84EFC">
        <w:rPr>
          <w:rFonts w:asciiTheme="minorHAnsi" w:hAnsiTheme="minorHAnsi" w:cstheme="minorHAnsi"/>
        </w:rPr>
        <w:t xml:space="preserve"> (Daley-Harris 2009)</w:t>
      </w:r>
      <w:r w:rsidR="00A20F43" w:rsidRPr="00B84EFC">
        <w:rPr>
          <w:rFonts w:asciiTheme="minorHAnsi" w:hAnsiTheme="minorHAnsi" w:cstheme="minorHAnsi"/>
        </w:rPr>
        <w:t>.</w:t>
      </w:r>
      <w:r w:rsidR="00184060" w:rsidRPr="00B84EFC">
        <w:rPr>
          <w:rFonts w:asciiTheme="minorHAnsi" w:hAnsiTheme="minorHAnsi" w:cstheme="minorHAnsi"/>
        </w:rPr>
        <w:t xml:space="preserve"> </w:t>
      </w:r>
      <w:r w:rsidR="00891979" w:rsidRPr="00B84EFC">
        <w:rPr>
          <w:rFonts w:asciiTheme="minorHAnsi" w:hAnsiTheme="minorHAnsi" w:cstheme="minorHAnsi"/>
        </w:rPr>
        <w:t xml:space="preserve">To fund this expansion many </w:t>
      </w:r>
      <w:r w:rsidR="00D4113C" w:rsidRPr="00B84EFC">
        <w:rPr>
          <w:rFonts w:asciiTheme="minorHAnsi" w:hAnsiTheme="minorHAnsi" w:cstheme="minorHAnsi"/>
        </w:rPr>
        <w:t>Microfinance Institutions (</w:t>
      </w:r>
      <w:r w:rsidR="00891979" w:rsidRPr="00B84EFC">
        <w:rPr>
          <w:rFonts w:asciiTheme="minorHAnsi" w:hAnsiTheme="minorHAnsi" w:cstheme="minorHAnsi"/>
        </w:rPr>
        <w:t>MFIs</w:t>
      </w:r>
      <w:r w:rsidR="00D4113C" w:rsidRPr="00B84EFC">
        <w:rPr>
          <w:rFonts w:asciiTheme="minorHAnsi" w:hAnsiTheme="minorHAnsi" w:cstheme="minorHAnsi"/>
        </w:rPr>
        <w:t xml:space="preserve">) </w:t>
      </w:r>
      <w:r w:rsidR="00891979" w:rsidRPr="00B84EFC">
        <w:rPr>
          <w:rFonts w:asciiTheme="minorHAnsi" w:hAnsiTheme="minorHAnsi" w:cstheme="minorHAnsi"/>
        </w:rPr>
        <w:t>have tapped into commercial sources of finance</w:t>
      </w:r>
      <w:r w:rsidR="00CB5108" w:rsidRPr="00B84EFC">
        <w:rPr>
          <w:rFonts w:asciiTheme="minorHAnsi" w:hAnsiTheme="minorHAnsi" w:cstheme="minorHAnsi"/>
        </w:rPr>
        <w:t xml:space="preserve"> and the Microfinance Bulletin (2008) reports that from the year 2004 to 2006, commercial financing sources on MFI</w:t>
      </w:r>
      <w:r w:rsidR="00A915D1">
        <w:rPr>
          <w:rFonts w:asciiTheme="minorHAnsi" w:hAnsiTheme="minorHAnsi" w:cstheme="minorHAnsi"/>
        </w:rPr>
        <w:t>s’</w:t>
      </w:r>
      <w:r w:rsidR="00CB5108" w:rsidRPr="00B84EFC">
        <w:rPr>
          <w:rFonts w:asciiTheme="minorHAnsi" w:hAnsiTheme="minorHAnsi" w:cstheme="minorHAnsi"/>
        </w:rPr>
        <w:t xml:space="preserve"> balance sheets almost tripled.</w:t>
      </w:r>
      <w:r w:rsidR="00891979" w:rsidRPr="00B84EFC">
        <w:rPr>
          <w:rFonts w:asciiTheme="minorHAnsi" w:hAnsiTheme="minorHAnsi" w:cstheme="minorHAnsi"/>
        </w:rPr>
        <w:t xml:space="preserve"> </w:t>
      </w:r>
    </w:p>
    <w:p w:rsidR="00E875B2" w:rsidRPr="00B84EFC" w:rsidRDefault="00D4113C" w:rsidP="005B075A">
      <w:pPr>
        <w:spacing w:line="480" w:lineRule="auto"/>
        <w:ind w:firstLine="720"/>
        <w:rPr>
          <w:rFonts w:asciiTheme="minorHAnsi" w:hAnsiTheme="minorHAnsi" w:cstheme="minorHAnsi"/>
        </w:rPr>
      </w:pPr>
      <w:r w:rsidRPr="00B84EFC">
        <w:rPr>
          <w:rFonts w:asciiTheme="minorHAnsi" w:hAnsiTheme="minorHAnsi" w:cstheme="minorHAnsi"/>
        </w:rPr>
        <w:t xml:space="preserve">The expansion of microfinance services especially deposit taking during the 1990s raised concerns on the part of financial regulators, donors and microfinance gurus </w:t>
      </w:r>
      <w:r w:rsidR="005C7221" w:rsidRPr="00B84EFC">
        <w:rPr>
          <w:rFonts w:asciiTheme="minorHAnsi" w:hAnsiTheme="minorHAnsi" w:cstheme="minorHAnsi"/>
          <w:noProof/>
        </w:rPr>
        <w:t>(Wright 2000</w:t>
      </w:r>
      <w:r w:rsidRPr="00B84EFC">
        <w:rPr>
          <w:rFonts w:asciiTheme="minorHAnsi" w:hAnsiTheme="minorHAnsi" w:cstheme="minorHAnsi"/>
          <w:noProof/>
        </w:rPr>
        <w:t xml:space="preserve">). These interested parties saw the need to offer protection to depositors </w:t>
      </w:r>
      <w:r w:rsidRPr="00B84EFC">
        <w:rPr>
          <w:rFonts w:asciiTheme="minorHAnsi" w:hAnsiTheme="minorHAnsi" w:cstheme="minorHAnsi"/>
        </w:rPr>
        <w:t>especially in instances where</w:t>
      </w:r>
      <w:r w:rsidR="005C7221" w:rsidRPr="00B84EFC">
        <w:rPr>
          <w:rFonts w:asciiTheme="minorHAnsi" w:hAnsiTheme="minorHAnsi" w:cstheme="minorHAnsi"/>
        </w:rPr>
        <w:t xml:space="preserve"> deposits were being used by </w:t>
      </w:r>
      <w:r w:rsidRPr="00B84EFC">
        <w:rPr>
          <w:rFonts w:asciiTheme="minorHAnsi" w:hAnsiTheme="minorHAnsi" w:cstheme="minorHAnsi"/>
        </w:rPr>
        <w:t>MFI</w:t>
      </w:r>
      <w:r w:rsidR="005C7221" w:rsidRPr="00B84EFC">
        <w:rPr>
          <w:rFonts w:asciiTheme="minorHAnsi" w:hAnsiTheme="minorHAnsi" w:cstheme="minorHAnsi"/>
        </w:rPr>
        <w:t>s</w:t>
      </w:r>
      <w:r w:rsidRPr="00B84EFC">
        <w:rPr>
          <w:rFonts w:asciiTheme="minorHAnsi" w:hAnsiTheme="minorHAnsi" w:cstheme="minorHAnsi"/>
        </w:rPr>
        <w:t xml:space="preserve"> as a source of capital for on-</w:t>
      </w:r>
      <w:r w:rsidR="002F1962" w:rsidRPr="00B84EFC">
        <w:rPr>
          <w:rFonts w:asciiTheme="minorHAnsi" w:hAnsiTheme="minorHAnsi" w:cstheme="minorHAnsi"/>
        </w:rPr>
        <w:t xml:space="preserve">lending. </w:t>
      </w:r>
      <w:r w:rsidR="0010517B">
        <w:rPr>
          <w:rFonts w:asciiTheme="minorHAnsi" w:hAnsiTheme="minorHAnsi" w:cstheme="minorHAnsi"/>
        </w:rPr>
        <w:t xml:space="preserve">During the 1990s many </w:t>
      </w:r>
      <w:r w:rsidR="0037719F" w:rsidRPr="00B84EFC">
        <w:rPr>
          <w:rFonts w:asciiTheme="minorHAnsi" w:hAnsiTheme="minorHAnsi" w:cstheme="minorHAnsi"/>
        </w:rPr>
        <w:t>Latin American</w:t>
      </w:r>
      <w:r w:rsidR="0010517B">
        <w:rPr>
          <w:rFonts w:asciiTheme="minorHAnsi" w:hAnsiTheme="minorHAnsi" w:cstheme="minorHAnsi"/>
        </w:rPr>
        <w:t xml:space="preserve"> countries were among the first to begin regularizing the microfinance sector.  This early experiment </w:t>
      </w:r>
      <w:r w:rsidR="0037719F" w:rsidRPr="00B84EFC">
        <w:rPr>
          <w:rFonts w:asciiTheme="minorHAnsi" w:hAnsiTheme="minorHAnsi" w:cstheme="minorHAnsi"/>
        </w:rPr>
        <w:t>with regulation boasted of much success. It was found that a sound micro-financing regulatory framework acted as a key contributor to attaining financial sustainability for MFIs, which fostered further industry growth and outreach.</w:t>
      </w:r>
    </w:p>
    <w:p w:rsidR="0043615A" w:rsidRPr="00B84EFC" w:rsidRDefault="00F8553D" w:rsidP="005B075A">
      <w:pPr>
        <w:spacing w:line="480" w:lineRule="auto"/>
        <w:ind w:firstLine="720"/>
        <w:rPr>
          <w:rFonts w:asciiTheme="minorHAnsi" w:hAnsiTheme="minorHAnsi" w:cstheme="minorHAnsi"/>
        </w:rPr>
      </w:pPr>
      <w:r w:rsidRPr="00B84EFC">
        <w:rPr>
          <w:rFonts w:asciiTheme="minorHAnsi" w:hAnsiTheme="minorHAnsi" w:cstheme="minorHAnsi"/>
        </w:rPr>
        <w:lastRenderedPageBreak/>
        <w:t xml:space="preserve">The success of the microfinance revolution </w:t>
      </w:r>
      <w:r w:rsidR="0037719F" w:rsidRPr="00B84EFC">
        <w:rPr>
          <w:rFonts w:asciiTheme="minorHAnsi" w:hAnsiTheme="minorHAnsi" w:cstheme="minorHAnsi"/>
        </w:rPr>
        <w:t>globally</w:t>
      </w:r>
      <w:r w:rsidRPr="00B84EFC">
        <w:rPr>
          <w:rFonts w:asciiTheme="minorHAnsi" w:hAnsiTheme="minorHAnsi" w:cstheme="minorHAnsi"/>
        </w:rPr>
        <w:t xml:space="preserve"> has not been favourably reflected in the Caribbean. The industry described as immature when compared to Asia and Latin America, suffers from substandard financial performance and lacks outreach into the microenterpr</w:t>
      </w:r>
      <w:r w:rsidR="00B01DE9" w:rsidRPr="00B84EFC">
        <w:rPr>
          <w:rFonts w:asciiTheme="minorHAnsi" w:hAnsiTheme="minorHAnsi" w:cstheme="minorHAnsi"/>
        </w:rPr>
        <w:t>ise sector (</w:t>
      </w:r>
      <w:proofErr w:type="spellStart"/>
      <w:r w:rsidR="00B01DE9" w:rsidRPr="00B84EFC">
        <w:rPr>
          <w:rFonts w:asciiTheme="minorHAnsi" w:hAnsiTheme="minorHAnsi" w:cstheme="minorHAnsi"/>
        </w:rPr>
        <w:t>Wenner</w:t>
      </w:r>
      <w:proofErr w:type="spellEnd"/>
      <w:r w:rsidR="00B01DE9" w:rsidRPr="00B84EFC">
        <w:rPr>
          <w:rFonts w:asciiTheme="minorHAnsi" w:hAnsiTheme="minorHAnsi" w:cstheme="minorHAnsi"/>
        </w:rPr>
        <w:t xml:space="preserve"> and Chalmers</w:t>
      </w:r>
      <w:r w:rsidRPr="00B84EFC">
        <w:rPr>
          <w:rFonts w:asciiTheme="minorHAnsi" w:hAnsiTheme="minorHAnsi" w:cstheme="minorHAnsi"/>
        </w:rPr>
        <w:t xml:space="preserve"> 2001). </w:t>
      </w:r>
      <w:r w:rsidR="000F076B" w:rsidRPr="00B84EFC">
        <w:rPr>
          <w:rFonts w:asciiTheme="minorHAnsi" w:hAnsiTheme="minorHAnsi" w:cstheme="minorHAnsi"/>
        </w:rPr>
        <w:t>T</w:t>
      </w:r>
      <w:r w:rsidRPr="00B84EFC">
        <w:rPr>
          <w:rFonts w:asciiTheme="minorHAnsi" w:hAnsiTheme="minorHAnsi" w:cstheme="minorHAnsi"/>
        </w:rPr>
        <w:t>he microfinance in</w:t>
      </w:r>
      <w:r w:rsidR="000F076B" w:rsidRPr="00B84EFC">
        <w:rPr>
          <w:rFonts w:asciiTheme="minorHAnsi" w:hAnsiTheme="minorHAnsi" w:cstheme="minorHAnsi"/>
        </w:rPr>
        <w:t>dustry in this region operates</w:t>
      </w:r>
      <w:r w:rsidRPr="00B84EFC">
        <w:rPr>
          <w:rFonts w:asciiTheme="minorHAnsi" w:hAnsiTheme="minorHAnsi" w:cstheme="minorHAnsi"/>
        </w:rPr>
        <w:t xml:space="preserve"> on a very small scale, experienc</w:t>
      </w:r>
      <w:r w:rsidR="000F076B" w:rsidRPr="00B84EFC">
        <w:rPr>
          <w:rFonts w:asciiTheme="minorHAnsi" w:hAnsiTheme="minorHAnsi" w:cstheme="minorHAnsi"/>
        </w:rPr>
        <w:t>ing</w:t>
      </w:r>
      <w:r w:rsidRPr="00B84EFC">
        <w:rPr>
          <w:rFonts w:asciiTheme="minorHAnsi" w:hAnsiTheme="minorHAnsi" w:cstheme="minorHAnsi"/>
        </w:rPr>
        <w:t xml:space="preserve"> great difficulty with loan recovery and lack</w:t>
      </w:r>
      <w:r w:rsidR="000F076B" w:rsidRPr="00B84EFC">
        <w:rPr>
          <w:rFonts w:asciiTheme="minorHAnsi" w:hAnsiTheme="minorHAnsi" w:cstheme="minorHAnsi"/>
        </w:rPr>
        <w:t>ing</w:t>
      </w:r>
      <w:r w:rsidRPr="00B84EFC">
        <w:rPr>
          <w:rFonts w:asciiTheme="minorHAnsi" w:hAnsiTheme="minorHAnsi" w:cstheme="minorHAnsi"/>
        </w:rPr>
        <w:t xml:space="preserve"> sustainability. </w:t>
      </w:r>
      <w:r w:rsidR="0037719F" w:rsidRPr="00B84EFC">
        <w:rPr>
          <w:rFonts w:asciiTheme="minorHAnsi" w:hAnsiTheme="minorHAnsi" w:cstheme="minorHAnsi"/>
        </w:rPr>
        <w:t>The unde</w:t>
      </w:r>
      <w:r w:rsidR="005C7221" w:rsidRPr="00B84EFC">
        <w:rPr>
          <w:rFonts w:asciiTheme="minorHAnsi" w:hAnsiTheme="minorHAnsi" w:cstheme="minorHAnsi"/>
        </w:rPr>
        <w:t>r-de</w:t>
      </w:r>
      <w:r w:rsidR="0037719F" w:rsidRPr="00B84EFC">
        <w:rPr>
          <w:rFonts w:asciiTheme="minorHAnsi" w:hAnsiTheme="minorHAnsi" w:cstheme="minorHAnsi"/>
        </w:rPr>
        <w:t>veloped Caribbean microfinance sector suffers from deficiencies in basic institutional structures and polic</w:t>
      </w:r>
      <w:r w:rsidR="005C7221" w:rsidRPr="00B84EFC">
        <w:rPr>
          <w:rFonts w:asciiTheme="minorHAnsi" w:hAnsiTheme="minorHAnsi" w:cstheme="minorHAnsi"/>
        </w:rPr>
        <w:t>ies</w:t>
      </w:r>
      <w:r w:rsidR="0037719F" w:rsidRPr="00B84EFC">
        <w:rPr>
          <w:rFonts w:asciiTheme="minorHAnsi" w:hAnsiTheme="minorHAnsi" w:cstheme="minorHAnsi"/>
        </w:rPr>
        <w:t xml:space="preserve"> guidelines.  One such deficiency is the lack of financial regulations </w:t>
      </w:r>
      <w:r w:rsidR="00EA0A74" w:rsidRPr="00B84EFC">
        <w:rPr>
          <w:rFonts w:asciiTheme="minorHAnsi" w:hAnsiTheme="minorHAnsi" w:cstheme="minorHAnsi"/>
        </w:rPr>
        <w:t xml:space="preserve">covering </w:t>
      </w:r>
      <w:r w:rsidR="0037719F" w:rsidRPr="00B84EFC">
        <w:rPr>
          <w:rFonts w:asciiTheme="minorHAnsi" w:hAnsiTheme="minorHAnsi" w:cstheme="minorHAnsi"/>
        </w:rPr>
        <w:t>microfi</w:t>
      </w:r>
      <w:r w:rsidR="00EA0A74" w:rsidRPr="00B84EFC">
        <w:rPr>
          <w:rFonts w:asciiTheme="minorHAnsi" w:hAnsiTheme="minorHAnsi" w:cstheme="minorHAnsi"/>
        </w:rPr>
        <w:t>nancing activities.</w:t>
      </w:r>
    </w:p>
    <w:p w:rsidR="005B075A" w:rsidRDefault="00EA0A74" w:rsidP="005B075A">
      <w:pPr>
        <w:spacing w:line="480" w:lineRule="auto"/>
        <w:ind w:firstLine="720"/>
        <w:rPr>
          <w:rFonts w:asciiTheme="minorHAnsi" w:hAnsiTheme="minorHAnsi" w:cstheme="minorHAnsi"/>
        </w:rPr>
      </w:pPr>
      <w:r w:rsidRPr="00B84EFC">
        <w:rPr>
          <w:rFonts w:asciiTheme="minorHAnsi" w:hAnsiTheme="minorHAnsi" w:cstheme="minorHAnsi"/>
        </w:rPr>
        <w:t>This paper starts by examining a number of theoretical considerations in microfinance regulation.  It builds the</w:t>
      </w:r>
      <w:r w:rsidR="005C7221" w:rsidRPr="00B84EFC">
        <w:rPr>
          <w:rFonts w:asciiTheme="minorHAnsi" w:hAnsiTheme="minorHAnsi" w:cstheme="minorHAnsi"/>
        </w:rPr>
        <w:t xml:space="preserve"> case for increased regulation </w:t>
      </w:r>
      <w:r w:rsidRPr="00B84EFC">
        <w:rPr>
          <w:rFonts w:asciiTheme="minorHAnsi" w:hAnsiTheme="minorHAnsi" w:cstheme="minorHAnsi"/>
        </w:rPr>
        <w:t>for the microfinancing sector, and seeks to offer guidelines to Caribbean policy makers, for the introduction of micro-financing regulations in the region. In forming recommendations the paper draws on successful experiences of nations across the globe.</w:t>
      </w:r>
    </w:p>
    <w:p w:rsidR="005B075A" w:rsidRDefault="005B075A" w:rsidP="005B075A">
      <w:pPr>
        <w:spacing w:line="480" w:lineRule="auto"/>
        <w:ind w:firstLine="720"/>
        <w:rPr>
          <w:rFonts w:asciiTheme="minorHAnsi" w:hAnsiTheme="minorHAnsi" w:cstheme="minorHAnsi"/>
        </w:rPr>
      </w:pPr>
    </w:p>
    <w:p w:rsidR="00E14399" w:rsidRPr="00B84EFC" w:rsidRDefault="00B01DE9" w:rsidP="005B075A">
      <w:pPr>
        <w:spacing w:line="480" w:lineRule="auto"/>
        <w:rPr>
          <w:rFonts w:asciiTheme="minorHAnsi" w:hAnsiTheme="minorHAnsi" w:cstheme="minorHAnsi"/>
        </w:rPr>
      </w:pPr>
      <w:r w:rsidRPr="00B84EFC">
        <w:rPr>
          <w:rFonts w:asciiTheme="minorHAnsi" w:hAnsiTheme="minorHAnsi" w:cstheme="minorHAnsi"/>
        </w:rPr>
        <w:t>WHAT IS MICROFINANCE REGULATION?</w:t>
      </w:r>
    </w:p>
    <w:p w:rsidR="00F43B57" w:rsidRPr="00B84EFC" w:rsidRDefault="00F43B57" w:rsidP="005B075A">
      <w:pPr>
        <w:spacing w:line="480" w:lineRule="auto"/>
        <w:rPr>
          <w:rFonts w:asciiTheme="minorHAnsi" w:hAnsiTheme="minorHAnsi" w:cstheme="minorHAnsi"/>
        </w:rPr>
      </w:pPr>
      <w:proofErr w:type="spellStart"/>
      <w:r w:rsidRPr="00B84EFC">
        <w:rPr>
          <w:rFonts w:asciiTheme="minorHAnsi" w:hAnsiTheme="minorHAnsi" w:cstheme="minorHAnsi"/>
        </w:rPr>
        <w:t>Rhyne</w:t>
      </w:r>
      <w:proofErr w:type="spellEnd"/>
      <w:r w:rsidRPr="00B84EFC">
        <w:rPr>
          <w:rFonts w:asciiTheme="minorHAnsi" w:hAnsiTheme="minorHAnsi" w:cstheme="minorHAnsi"/>
        </w:rPr>
        <w:t xml:space="preserve"> (2002) in a study of seven </w:t>
      </w:r>
      <w:r w:rsidR="005C7221" w:rsidRPr="00B84EFC">
        <w:rPr>
          <w:rFonts w:asciiTheme="minorHAnsi" w:hAnsiTheme="minorHAnsi" w:cstheme="minorHAnsi"/>
        </w:rPr>
        <w:t xml:space="preserve">MFIs </w:t>
      </w:r>
      <w:r w:rsidRPr="00B84EFC">
        <w:rPr>
          <w:rFonts w:asciiTheme="minorHAnsi" w:hAnsiTheme="minorHAnsi" w:cstheme="minorHAnsi"/>
        </w:rPr>
        <w:t>in six Latin American countries writes that:</w:t>
      </w:r>
    </w:p>
    <w:p w:rsidR="00981D14" w:rsidRPr="00B84EFC" w:rsidRDefault="00F43B57" w:rsidP="005B075A">
      <w:pPr>
        <w:spacing w:line="480" w:lineRule="auto"/>
        <w:ind w:left="1134" w:right="1142"/>
        <w:rPr>
          <w:rFonts w:asciiTheme="minorHAnsi" w:hAnsiTheme="minorHAnsi" w:cstheme="minorHAnsi"/>
        </w:rPr>
      </w:pPr>
      <w:r w:rsidRPr="00B84EFC">
        <w:rPr>
          <w:rFonts w:asciiTheme="minorHAnsi" w:hAnsiTheme="minorHAnsi" w:cstheme="minorHAnsi"/>
        </w:rPr>
        <w:t>.... Until recently regulated microfinance was so new that microfinance institutions and banking authorities barely shared a common vocabulary......today there are enough regulated microfinance institutions with some length of experience that we can begin to bring a more practical dimension into the discussion.</w:t>
      </w:r>
    </w:p>
    <w:p w:rsidR="00B01DE9" w:rsidRPr="00B84EFC" w:rsidRDefault="00CA3DA4" w:rsidP="005B075A">
      <w:pPr>
        <w:spacing w:line="480" w:lineRule="auto"/>
        <w:ind w:firstLine="720"/>
        <w:rPr>
          <w:rFonts w:asciiTheme="minorHAnsi" w:hAnsiTheme="minorHAnsi" w:cstheme="minorHAnsi"/>
        </w:rPr>
      </w:pPr>
      <w:r w:rsidRPr="00B84EFC">
        <w:rPr>
          <w:rFonts w:asciiTheme="minorHAnsi" w:hAnsiTheme="minorHAnsi" w:cstheme="minorHAnsi"/>
        </w:rPr>
        <w:lastRenderedPageBreak/>
        <w:t>To aid the regulation of microfinance operations the Consultative Group to Assist the Poor (CGAP)</w:t>
      </w:r>
      <w:r w:rsidRPr="00B84EFC">
        <w:rPr>
          <w:rStyle w:val="FootnoteReference"/>
          <w:rFonts w:asciiTheme="minorHAnsi" w:hAnsiTheme="minorHAnsi" w:cstheme="minorHAnsi"/>
        </w:rPr>
        <w:footnoteReference w:id="1"/>
      </w:r>
      <w:r w:rsidRPr="00B84EFC">
        <w:rPr>
          <w:rFonts w:asciiTheme="minorHAnsi" w:hAnsiTheme="minorHAnsi" w:cstheme="minorHAnsi"/>
        </w:rPr>
        <w:t xml:space="preserve"> in 2003 published guidelines on regulation and supervision of microfinance. These principles were adopted by the CGAP’s donor members, and will serve as the basis for this paper’s discussion on microfinance regulation. The following definitions taken from these guidelines will be used to </w:t>
      </w:r>
      <w:r w:rsidR="003B6F50" w:rsidRPr="00B84EFC">
        <w:rPr>
          <w:rFonts w:asciiTheme="minorHAnsi" w:hAnsiTheme="minorHAnsi" w:cstheme="minorHAnsi"/>
        </w:rPr>
        <w:t>further</w:t>
      </w:r>
      <w:r w:rsidRPr="00B84EFC">
        <w:rPr>
          <w:rFonts w:asciiTheme="minorHAnsi" w:hAnsiTheme="minorHAnsi" w:cstheme="minorHAnsi"/>
        </w:rPr>
        <w:t xml:space="preserve"> discussions</w:t>
      </w:r>
      <w:r w:rsidR="000F076B" w:rsidRPr="00B84EFC">
        <w:rPr>
          <w:rFonts w:asciiTheme="minorHAnsi" w:hAnsiTheme="minorHAnsi" w:cstheme="minorHAnsi"/>
        </w:rPr>
        <w:t xml:space="preserve"> (Christen et al. 2003)</w:t>
      </w:r>
      <w:r w:rsidRPr="00B84EFC">
        <w:rPr>
          <w:rFonts w:asciiTheme="minorHAnsi" w:hAnsiTheme="minorHAnsi" w:cstheme="minorHAnsi"/>
        </w:rPr>
        <w:t>:</w:t>
      </w:r>
    </w:p>
    <w:p w:rsidR="00CA3DA4" w:rsidRPr="00B84EFC" w:rsidRDefault="003B6F50" w:rsidP="005B075A">
      <w:pPr>
        <w:pStyle w:val="ListParagraph"/>
        <w:numPr>
          <w:ilvl w:val="0"/>
          <w:numId w:val="5"/>
        </w:numPr>
        <w:spacing w:line="480" w:lineRule="auto"/>
        <w:ind w:right="575"/>
        <w:rPr>
          <w:rFonts w:asciiTheme="minorHAnsi" w:hAnsiTheme="minorHAnsi" w:cstheme="minorHAnsi"/>
        </w:rPr>
      </w:pPr>
      <w:r w:rsidRPr="00B84EFC">
        <w:rPr>
          <w:rFonts w:asciiTheme="minorHAnsi" w:hAnsiTheme="minorHAnsi" w:cstheme="minorHAnsi"/>
        </w:rPr>
        <w:t>Regulation – binding rules governing the conduct of legal entities and individuals, whether they are adopted by a legislative body (laws) or an executive body (regulations).</w:t>
      </w:r>
    </w:p>
    <w:p w:rsidR="003B6F50" w:rsidRPr="00B84EFC" w:rsidRDefault="003B6F50" w:rsidP="005B075A">
      <w:pPr>
        <w:pStyle w:val="ListParagraph"/>
        <w:numPr>
          <w:ilvl w:val="0"/>
          <w:numId w:val="5"/>
        </w:numPr>
        <w:spacing w:line="480" w:lineRule="auto"/>
        <w:ind w:right="575"/>
        <w:rPr>
          <w:rFonts w:asciiTheme="minorHAnsi" w:hAnsiTheme="minorHAnsi" w:cstheme="minorHAnsi"/>
        </w:rPr>
      </w:pPr>
      <w:r w:rsidRPr="00B84EFC">
        <w:rPr>
          <w:rFonts w:asciiTheme="minorHAnsi" w:hAnsiTheme="minorHAnsi" w:cstheme="minorHAnsi"/>
        </w:rPr>
        <w:t>Prudential Regulation or Supervision – governs the financial soundness of licensed intermediaries’ businesses, in order to prevent financial system instability and losses to small, unsophisticated depositors.</w:t>
      </w:r>
    </w:p>
    <w:p w:rsidR="003A10AA" w:rsidRPr="00B84EFC" w:rsidRDefault="003A10AA" w:rsidP="005B075A">
      <w:pPr>
        <w:pStyle w:val="ListParagraph"/>
        <w:numPr>
          <w:ilvl w:val="0"/>
          <w:numId w:val="5"/>
        </w:numPr>
        <w:spacing w:line="480" w:lineRule="auto"/>
        <w:ind w:right="575"/>
        <w:rPr>
          <w:rFonts w:asciiTheme="minorHAnsi" w:hAnsiTheme="minorHAnsi" w:cstheme="minorHAnsi"/>
        </w:rPr>
      </w:pPr>
      <w:r w:rsidRPr="00B84EFC">
        <w:rPr>
          <w:rFonts w:asciiTheme="minorHAnsi" w:hAnsiTheme="minorHAnsi" w:cstheme="minorHAnsi"/>
        </w:rPr>
        <w:t>Supervision – external oversight aimed at determining and enforcing compliance with regulation.</w:t>
      </w:r>
    </w:p>
    <w:p w:rsidR="009241FE" w:rsidRPr="00B84EFC" w:rsidRDefault="003B6F50" w:rsidP="005B075A">
      <w:pPr>
        <w:pStyle w:val="ListParagraph"/>
        <w:numPr>
          <w:ilvl w:val="0"/>
          <w:numId w:val="5"/>
        </w:numPr>
        <w:spacing w:line="480" w:lineRule="auto"/>
        <w:ind w:right="575"/>
        <w:rPr>
          <w:rFonts w:asciiTheme="minorHAnsi" w:hAnsiTheme="minorHAnsi" w:cstheme="minorHAnsi"/>
        </w:rPr>
      </w:pPr>
      <w:r w:rsidRPr="00B84EFC">
        <w:rPr>
          <w:rFonts w:asciiTheme="minorHAnsi" w:hAnsiTheme="minorHAnsi" w:cstheme="minorHAnsi"/>
        </w:rPr>
        <w:t>Financial Intermediation – is the process of accepting repayable funds (such as deposits or other borrowing) and using these to make loans.</w:t>
      </w:r>
    </w:p>
    <w:p w:rsidR="00D43D65" w:rsidRPr="00B84EFC" w:rsidRDefault="00D43D65" w:rsidP="005B075A">
      <w:pPr>
        <w:pStyle w:val="ListParagraph"/>
        <w:numPr>
          <w:ilvl w:val="0"/>
          <w:numId w:val="5"/>
        </w:numPr>
        <w:spacing w:line="480" w:lineRule="auto"/>
        <w:ind w:right="575"/>
        <w:rPr>
          <w:rFonts w:asciiTheme="minorHAnsi" w:hAnsiTheme="minorHAnsi" w:cstheme="minorHAnsi"/>
        </w:rPr>
      </w:pPr>
      <w:r w:rsidRPr="00B84EFC">
        <w:rPr>
          <w:rFonts w:asciiTheme="minorHAnsi" w:hAnsiTheme="minorHAnsi" w:cstheme="minorHAnsi"/>
        </w:rPr>
        <w:t>Self-regulation – regulation or supervision by a body that is effectively controlled by the entities being regulated or supervised.</w:t>
      </w:r>
    </w:p>
    <w:p w:rsidR="003A10AA" w:rsidRPr="00B84EFC" w:rsidRDefault="00F9203D" w:rsidP="005B075A">
      <w:pPr>
        <w:spacing w:line="480" w:lineRule="auto"/>
        <w:ind w:firstLine="720"/>
        <w:rPr>
          <w:rFonts w:asciiTheme="minorHAnsi" w:hAnsiTheme="minorHAnsi" w:cstheme="minorHAnsi"/>
        </w:rPr>
      </w:pPr>
      <w:r w:rsidRPr="00B84EFC">
        <w:rPr>
          <w:rFonts w:asciiTheme="minorHAnsi" w:hAnsiTheme="minorHAnsi" w:cstheme="minorHAnsi"/>
        </w:rPr>
        <w:t>Prudential f</w:t>
      </w:r>
      <w:r w:rsidR="009241FE" w:rsidRPr="00B84EFC">
        <w:rPr>
          <w:rFonts w:asciiTheme="minorHAnsi" w:hAnsiTheme="minorHAnsi" w:cstheme="minorHAnsi"/>
        </w:rPr>
        <w:t xml:space="preserve">inancial regulation thus serves </w:t>
      </w:r>
      <w:r w:rsidR="003A10AA" w:rsidRPr="00B84EFC">
        <w:rPr>
          <w:rFonts w:asciiTheme="minorHAnsi" w:hAnsiTheme="minorHAnsi" w:cstheme="minorHAnsi"/>
        </w:rPr>
        <w:t xml:space="preserve">the following </w:t>
      </w:r>
      <w:r w:rsidR="009241FE" w:rsidRPr="00B84EFC">
        <w:rPr>
          <w:rFonts w:asciiTheme="minorHAnsi" w:hAnsiTheme="minorHAnsi" w:cstheme="minorHAnsi"/>
        </w:rPr>
        <w:t xml:space="preserve">macroeconomic goals </w:t>
      </w:r>
      <w:r w:rsidR="003A10AA" w:rsidRPr="00B84EFC">
        <w:rPr>
          <w:rFonts w:asciiTheme="minorHAnsi" w:hAnsiTheme="minorHAnsi" w:cstheme="minorHAnsi"/>
        </w:rPr>
        <w:t xml:space="preserve">(Wright 2000): </w:t>
      </w:r>
    </w:p>
    <w:p w:rsidR="003A10AA" w:rsidRPr="00B84EFC" w:rsidRDefault="003A10AA" w:rsidP="005B075A">
      <w:pPr>
        <w:pStyle w:val="ListParagraph"/>
        <w:numPr>
          <w:ilvl w:val="0"/>
          <w:numId w:val="1"/>
        </w:numPr>
        <w:spacing w:line="480" w:lineRule="auto"/>
        <w:rPr>
          <w:rFonts w:asciiTheme="minorHAnsi" w:hAnsiTheme="minorHAnsi" w:cstheme="minorHAnsi"/>
        </w:rPr>
      </w:pPr>
      <w:r w:rsidRPr="00B84EFC">
        <w:rPr>
          <w:rFonts w:asciiTheme="minorHAnsi" w:hAnsiTheme="minorHAnsi" w:cstheme="minorHAnsi"/>
        </w:rPr>
        <w:t>Ensuring the solvency and financial soundness of all financial institutions.</w:t>
      </w:r>
    </w:p>
    <w:p w:rsidR="003A10AA" w:rsidRPr="00B84EFC" w:rsidRDefault="003A10AA" w:rsidP="005B075A">
      <w:pPr>
        <w:pStyle w:val="ListParagraph"/>
        <w:numPr>
          <w:ilvl w:val="0"/>
          <w:numId w:val="1"/>
        </w:numPr>
        <w:spacing w:line="480" w:lineRule="auto"/>
        <w:rPr>
          <w:rFonts w:asciiTheme="minorHAnsi" w:hAnsiTheme="minorHAnsi" w:cstheme="minorHAnsi"/>
        </w:rPr>
      </w:pPr>
      <w:r w:rsidRPr="00B84EFC">
        <w:rPr>
          <w:rFonts w:asciiTheme="minorHAnsi" w:hAnsiTheme="minorHAnsi" w:cstheme="minorHAnsi"/>
        </w:rPr>
        <w:lastRenderedPageBreak/>
        <w:t>P</w:t>
      </w:r>
      <w:r w:rsidR="009241FE" w:rsidRPr="00B84EFC">
        <w:rPr>
          <w:rFonts w:asciiTheme="minorHAnsi" w:hAnsiTheme="minorHAnsi" w:cstheme="minorHAnsi"/>
        </w:rPr>
        <w:t>rovid</w:t>
      </w:r>
      <w:r w:rsidRPr="00B84EFC">
        <w:rPr>
          <w:rFonts w:asciiTheme="minorHAnsi" w:hAnsiTheme="minorHAnsi" w:cstheme="minorHAnsi"/>
        </w:rPr>
        <w:t>ing</w:t>
      </w:r>
      <w:r w:rsidR="009241FE" w:rsidRPr="00B84EFC">
        <w:rPr>
          <w:rFonts w:asciiTheme="minorHAnsi" w:hAnsiTheme="minorHAnsi" w:cstheme="minorHAnsi"/>
        </w:rPr>
        <w:t xml:space="preserve"> depositors protection against excessive risks that may arise from failure, fraud or opportunistic behaviour on the part of the financial </w:t>
      </w:r>
      <w:r w:rsidRPr="00B84EFC">
        <w:rPr>
          <w:rFonts w:asciiTheme="minorHAnsi" w:hAnsiTheme="minorHAnsi" w:cstheme="minorHAnsi"/>
        </w:rPr>
        <w:t>institution.</w:t>
      </w:r>
    </w:p>
    <w:p w:rsidR="003B6F50" w:rsidRPr="00B84EFC" w:rsidRDefault="003A10AA" w:rsidP="005B075A">
      <w:pPr>
        <w:pStyle w:val="ListParagraph"/>
        <w:numPr>
          <w:ilvl w:val="0"/>
          <w:numId w:val="1"/>
        </w:numPr>
        <w:spacing w:line="480" w:lineRule="auto"/>
        <w:rPr>
          <w:rFonts w:asciiTheme="minorHAnsi" w:hAnsiTheme="minorHAnsi" w:cstheme="minorHAnsi"/>
        </w:rPr>
      </w:pPr>
      <w:r w:rsidRPr="00B84EFC">
        <w:rPr>
          <w:rFonts w:asciiTheme="minorHAnsi" w:hAnsiTheme="minorHAnsi" w:cstheme="minorHAnsi"/>
        </w:rPr>
        <w:t>P</w:t>
      </w:r>
      <w:r w:rsidR="009241FE" w:rsidRPr="00B84EFC">
        <w:rPr>
          <w:rFonts w:asciiTheme="minorHAnsi" w:hAnsiTheme="minorHAnsi" w:cstheme="minorHAnsi"/>
        </w:rPr>
        <w:t>romot</w:t>
      </w:r>
      <w:r w:rsidRPr="00B84EFC">
        <w:rPr>
          <w:rFonts w:asciiTheme="minorHAnsi" w:hAnsiTheme="minorHAnsi" w:cstheme="minorHAnsi"/>
        </w:rPr>
        <w:t>ing</w:t>
      </w:r>
      <w:r w:rsidR="009241FE" w:rsidRPr="00B84EFC">
        <w:rPr>
          <w:rFonts w:asciiTheme="minorHAnsi" w:hAnsiTheme="minorHAnsi" w:cstheme="minorHAnsi"/>
        </w:rPr>
        <w:t xml:space="preserve"> efficient performance of financial intermediaries and markets.</w:t>
      </w:r>
    </w:p>
    <w:p w:rsidR="005A68E7" w:rsidRPr="00B84EFC" w:rsidRDefault="005A68E7" w:rsidP="005B075A">
      <w:pPr>
        <w:spacing w:line="480" w:lineRule="auto"/>
        <w:ind w:firstLine="720"/>
        <w:rPr>
          <w:rFonts w:asciiTheme="minorHAnsi" w:hAnsiTheme="minorHAnsi" w:cstheme="minorHAnsi"/>
        </w:rPr>
      </w:pPr>
      <w:r w:rsidRPr="00B84EFC">
        <w:rPr>
          <w:rFonts w:asciiTheme="minorHAnsi" w:hAnsiTheme="minorHAnsi" w:cstheme="minorHAnsi"/>
        </w:rPr>
        <w:t>Prudential regulation must be administered by a specialized financial authority such as the Central Bank, it is complex and expensive to introduce and burdensome to administer. Non-prudential regulation and supervision does not address the financial soundness of individual financial institutions</w:t>
      </w:r>
      <w:r w:rsidR="00052B62" w:rsidRPr="00B84EFC">
        <w:rPr>
          <w:rFonts w:asciiTheme="minorHAnsi" w:hAnsiTheme="minorHAnsi" w:cstheme="minorHAnsi"/>
        </w:rPr>
        <w:t xml:space="preserve">, but rather addresses regulatory issues </w:t>
      </w:r>
      <w:r w:rsidR="00286199" w:rsidRPr="00B84EFC">
        <w:rPr>
          <w:rFonts w:asciiTheme="minorHAnsi" w:hAnsiTheme="minorHAnsi" w:cstheme="minorHAnsi"/>
        </w:rPr>
        <w:t xml:space="preserve">enshrined </w:t>
      </w:r>
      <w:r w:rsidR="00052B62" w:rsidRPr="00B84EFC">
        <w:rPr>
          <w:rFonts w:asciiTheme="minorHAnsi" w:hAnsiTheme="minorHAnsi" w:cstheme="minorHAnsi"/>
        </w:rPr>
        <w:t>in the conduct of business</w:t>
      </w:r>
      <w:r w:rsidRPr="00B84EFC">
        <w:rPr>
          <w:rFonts w:asciiTheme="minorHAnsi" w:hAnsiTheme="minorHAnsi" w:cstheme="minorHAnsi"/>
        </w:rPr>
        <w:t xml:space="preserve">. </w:t>
      </w:r>
      <w:r w:rsidR="00052B62" w:rsidRPr="00B84EFC">
        <w:rPr>
          <w:rFonts w:asciiTheme="minorHAnsi" w:hAnsiTheme="minorHAnsi" w:cstheme="minorHAnsi"/>
        </w:rPr>
        <w:t>N</w:t>
      </w:r>
      <w:r w:rsidRPr="00B84EFC">
        <w:rPr>
          <w:rFonts w:asciiTheme="minorHAnsi" w:hAnsiTheme="minorHAnsi" w:cstheme="minorHAnsi"/>
        </w:rPr>
        <w:t xml:space="preserve">on-prudential regulatory requirements </w:t>
      </w:r>
      <w:r w:rsidR="00052B62" w:rsidRPr="00B84EFC">
        <w:rPr>
          <w:rFonts w:asciiTheme="minorHAnsi" w:hAnsiTheme="minorHAnsi" w:cstheme="minorHAnsi"/>
        </w:rPr>
        <w:t xml:space="preserve">span a wide spectrum and </w:t>
      </w:r>
      <w:r w:rsidRPr="00B84EFC">
        <w:rPr>
          <w:rFonts w:asciiTheme="minorHAnsi" w:hAnsiTheme="minorHAnsi" w:cstheme="minorHAnsi"/>
        </w:rPr>
        <w:t>include: reportin</w:t>
      </w:r>
      <w:r w:rsidR="000F076B" w:rsidRPr="00B84EFC">
        <w:rPr>
          <w:rFonts w:asciiTheme="minorHAnsi" w:hAnsiTheme="minorHAnsi" w:cstheme="minorHAnsi"/>
        </w:rPr>
        <w:t>g and disclosure requirements; ‘fit and proper’</w:t>
      </w:r>
      <w:r w:rsidRPr="00B84EFC">
        <w:rPr>
          <w:rFonts w:asciiTheme="minorHAnsi" w:hAnsiTheme="minorHAnsi" w:cstheme="minorHAnsi"/>
        </w:rPr>
        <w:t xml:space="preserve"> requirements for directors and officers; and restrictions on interest or deposit rates</w:t>
      </w:r>
      <w:r w:rsidR="00657C46" w:rsidRPr="00B84EFC">
        <w:rPr>
          <w:rFonts w:asciiTheme="minorHAnsi" w:hAnsiTheme="minorHAnsi" w:cstheme="minorHAnsi"/>
        </w:rPr>
        <w:t xml:space="preserve">, setting up </w:t>
      </w:r>
      <w:r w:rsidR="00286199" w:rsidRPr="00B84EFC">
        <w:rPr>
          <w:rFonts w:asciiTheme="minorHAnsi" w:hAnsiTheme="minorHAnsi" w:cstheme="minorHAnsi"/>
        </w:rPr>
        <w:t xml:space="preserve">of </w:t>
      </w:r>
      <w:r w:rsidR="00657C46" w:rsidRPr="00B84EFC">
        <w:rPr>
          <w:rFonts w:asciiTheme="minorHAnsi" w:hAnsiTheme="minorHAnsi" w:cstheme="minorHAnsi"/>
        </w:rPr>
        <w:t>credit information services and preventing fraud and financial crimes</w:t>
      </w:r>
      <w:r w:rsidRPr="00B84EFC">
        <w:rPr>
          <w:rFonts w:asciiTheme="minorHAnsi" w:hAnsiTheme="minorHAnsi" w:cstheme="minorHAnsi"/>
        </w:rPr>
        <w:t xml:space="preserve">. Unlike prudential regulation and supervision, non-prudential regulation and supervision may apply not only to licensed financial institutions but also to registered financial service providers </w:t>
      </w:r>
      <w:r w:rsidR="000F076B" w:rsidRPr="00B84EFC">
        <w:rPr>
          <w:rFonts w:asciiTheme="minorHAnsi" w:hAnsiTheme="minorHAnsi" w:cstheme="minorHAnsi"/>
          <w:noProof/>
        </w:rPr>
        <w:t>(Microfinance Gateway</w:t>
      </w:r>
      <w:r w:rsidR="00290D5B" w:rsidRPr="00B84EFC">
        <w:rPr>
          <w:rFonts w:asciiTheme="minorHAnsi" w:hAnsiTheme="minorHAnsi" w:cstheme="minorHAnsi"/>
          <w:noProof/>
        </w:rPr>
        <w:t xml:space="preserve"> 2011)</w:t>
      </w:r>
      <w:r w:rsidRPr="00B84EFC">
        <w:rPr>
          <w:rFonts w:asciiTheme="minorHAnsi" w:hAnsiTheme="minorHAnsi" w:cstheme="minorHAnsi"/>
        </w:rPr>
        <w:t xml:space="preserve">. In designing regulations to cover microfinancing </w:t>
      </w:r>
      <w:r w:rsidR="00657C46" w:rsidRPr="00B84EFC">
        <w:rPr>
          <w:rFonts w:asciiTheme="minorHAnsi" w:hAnsiTheme="minorHAnsi" w:cstheme="minorHAnsi"/>
        </w:rPr>
        <w:t xml:space="preserve">in the Caribbean </w:t>
      </w:r>
      <w:r w:rsidR="00EF42AB" w:rsidRPr="00B84EFC">
        <w:rPr>
          <w:rFonts w:asciiTheme="minorHAnsi" w:hAnsiTheme="minorHAnsi" w:cstheme="minorHAnsi"/>
        </w:rPr>
        <w:t xml:space="preserve">non-prudential regulation can play a </w:t>
      </w:r>
      <w:r w:rsidR="00657C46" w:rsidRPr="00B84EFC">
        <w:rPr>
          <w:rFonts w:asciiTheme="minorHAnsi" w:hAnsiTheme="minorHAnsi" w:cstheme="minorHAnsi"/>
        </w:rPr>
        <w:t>major</w:t>
      </w:r>
      <w:r w:rsidR="00EF42AB" w:rsidRPr="00B84EFC">
        <w:rPr>
          <w:rFonts w:asciiTheme="minorHAnsi" w:hAnsiTheme="minorHAnsi" w:cstheme="minorHAnsi"/>
        </w:rPr>
        <w:t xml:space="preserve"> role</w:t>
      </w:r>
      <w:r w:rsidR="00657C46" w:rsidRPr="00B84EFC">
        <w:rPr>
          <w:rFonts w:asciiTheme="minorHAnsi" w:hAnsiTheme="minorHAnsi" w:cstheme="minorHAnsi"/>
        </w:rPr>
        <w:t xml:space="preserve"> in enabling the formation and </w:t>
      </w:r>
      <w:r w:rsidR="000B4DB3">
        <w:rPr>
          <w:rFonts w:asciiTheme="minorHAnsi" w:hAnsiTheme="minorHAnsi" w:cstheme="minorHAnsi"/>
        </w:rPr>
        <w:t xml:space="preserve">efficient </w:t>
      </w:r>
      <w:r w:rsidR="00657C46" w:rsidRPr="00B84EFC">
        <w:rPr>
          <w:rFonts w:asciiTheme="minorHAnsi" w:hAnsiTheme="minorHAnsi" w:cstheme="minorHAnsi"/>
        </w:rPr>
        <w:t xml:space="preserve">operation of MFIs. </w:t>
      </w:r>
      <w:r w:rsidR="00286199" w:rsidRPr="00B84EFC">
        <w:rPr>
          <w:rFonts w:asciiTheme="minorHAnsi" w:hAnsiTheme="minorHAnsi" w:cstheme="minorHAnsi"/>
        </w:rPr>
        <w:t>In the</w:t>
      </w:r>
      <w:r w:rsidR="00BF3563" w:rsidRPr="00B84EFC">
        <w:rPr>
          <w:rFonts w:asciiTheme="minorHAnsi" w:hAnsiTheme="minorHAnsi" w:cstheme="minorHAnsi"/>
        </w:rPr>
        <w:t xml:space="preserve"> </w:t>
      </w:r>
      <w:r w:rsidR="000B4DB3">
        <w:rPr>
          <w:rFonts w:asciiTheme="minorHAnsi" w:hAnsiTheme="minorHAnsi" w:cstheme="minorHAnsi"/>
        </w:rPr>
        <w:t>planning</w:t>
      </w:r>
      <w:r w:rsidR="00BF3563" w:rsidRPr="00B84EFC">
        <w:rPr>
          <w:rFonts w:asciiTheme="minorHAnsi" w:hAnsiTheme="minorHAnsi" w:cstheme="minorHAnsi"/>
        </w:rPr>
        <w:t xml:space="preserve"> of </w:t>
      </w:r>
      <w:r w:rsidR="000B4DB3">
        <w:rPr>
          <w:rFonts w:asciiTheme="minorHAnsi" w:hAnsiTheme="minorHAnsi" w:cstheme="minorHAnsi"/>
        </w:rPr>
        <w:t xml:space="preserve">a </w:t>
      </w:r>
      <w:r w:rsidR="00BF3563" w:rsidRPr="00B84EFC">
        <w:rPr>
          <w:rFonts w:asciiTheme="minorHAnsi" w:hAnsiTheme="minorHAnsi" w:cstheme="minorHAnsi"/>
        </w:rPr>
        <w:t>regulatory framework</w:t>
      </w:r>
      <w:r w:rsidR="00286199" w:rsidRPr="00B84EFC">
        <w:rPr>
          <w:rFonts w:asciiTheme="minorHAnsi" w:hAnsiTheme="minorHAnsi" w:cstheme="minorHAnsi"/>
        </w:rPr>
        <w:t xml:space="preserve"> c</w:t>
      </w:r>
      <w:r w:rsidRPr="00B84EFC">
        <w:rPr>
          <w:rFonts w:asciiTheme="minorHAnsi" w:hAnsiTheme="minorHAnsi" w:cstheme="minorHAnsi"/>
        </w:rPr>
        <w:t xml:space="preserve">are must be taken to avoid using </w:t>
      </w:r>
      <w:r w:rsidR="00286199" w:rsidRPr="00B84EFC">
        <w:rPr>
          <w:rFonts w:asciiTheme="minorHAnsi" w:hAnsiTheme="minorHAnsi" w:cstheme="minorHAnsi"/>
        </w:rPr>
        <w:t xml:space="preserve">complex and expensive </w:t>
      </w:r>
      <w:r w:rsidRPr="00B84EFC">
        <w:rPr>
          <w:rFonts w:asciiTheme="minorHAnsi" w:hAnsiTheme="minorHAnsi" w:cstheme="minorHAnsi"/>
        </w:rPr>
        <w:t>prudential regulation for non-prudential purposes</w:t>
      </w:r>
      <w:r w:rsidR="00657C46" w:rsidRPr="00B84EFC">
        <w:rPr>
          <w:rFonts w:asciiTheme="minorHAnsi" w:hAnsiTheme="minorHAnsi" w:cstheme="minorHAnsi"/>
        </w:rPr>
        <w:t xml:space="preserve"> (Christen </w:t>
      </w:r>
      <w:r w:rsidR="0018563B" w:rsidRPr="00B84EFC">
        <w:rPr>
          <w:rFonts w:asciiTheme="minorHAnsi" w:hAnsiTheme="minorHAnsi" w:cstheme="minorHAnsi"/>
        </w:rPr>
        <w:t>et al.</w:t>
      </w:r>
      <w:r w:rsidR="00657C46" w:rsidRPr="00B84EFC">
        <w:rPr>
          <w:rFonts w:asciiTheme="minorHAnsi" w:hAnsiTheme="minorHAnsi" w:cstheme="minorHAnsi"/>
        </w:rPr>
        <w:t xml:space="preserve"> 2003)</w:t>
      </w:r>
      <w:r w:rsidRPr="00B84EFC">
        <w:rPr>
          <w:rFonts w:asciiTheme="minorHAnsi" w:hAnsiTheme="minorHAnsi" w:cstheme="minorHAnsi"/>
        </w:rPr>
        <w:t>.</w:t>
      </w:r>
    </w:p>
    <w:p w:rsidR="00EF42AB" w:rsidRPr="00B84EFC" w:rsidRDefault="001E6BAA" w:rsidP="005B075A">
      <w:pPr>
        <w:spacing w:line="480" w:lineRule="auto"/>
        <w:ind w:firstLine="720"/>
        <w:rPr>
          <w:rFonts w:asciiTheme="minorHAnsi" w:hAnsiTheme="minorHAnsi" w:cstheme="minorHAnsi"/>
        </w:rPr>
      </w:pPr>
      <w:r w:rsidRPr="00B84EFC">
        <w:rPr>
          <w:rFonts w:asciiTheme="minorHAnsi" w:hAnsiTheme="minorHAnsi" w:cstheme="minorHAnsi"/>
        </w:rPr>
        <w:t>D</w:t>
      </w:r>
      <w:r w:rsidR="00EF42AB" w:rsidRPr="00B84EFC">
        <w:rPr>
          <w:rFonts w:asciiTheme="minorHAnsi" w:hAnsiTheme="minorHAnsi" w:cstheme="minorHAnsi"/>
        </w:rPr>
        <w:t xml:space="preserve">espite </w:t>
      </w:r>
      <w:r w:rsidR="00657C46" w:rsidRPr="00B84EFC">
        <w:rPr>
          <w:rFonts w:asciiTheme="minorHAnsi" w:hAnsiTheme="minorHAnsi" w:cstheme="minorHAnsi"/>
        </w:rPr>
        <w:t xml:space="preserve">the phenomenal growth enjoyed by the microfinance sector globally, </w:t>
      </w:r>
      <w:r w:rsidRPr="00B84EFC">
        <w:rPr>
          <w:rFonts w:asciiTheme="minorHAnsi" w:hAnsiTheme="minorHAnsi" w:cstheme="minorHAnsi"/>
        </w:rPr>
        <w:t xml:space="preserve">it can be argued that </w:t>
      </w:r>
      <w:r w:rsidR="00EF42AB" w:rsidRPr="00B84EFC">
        <w:rPr>
          <w:rFonts w:asciiTheme="minorHAnsi" w:hAnsiTheme="minorHAnsi" w:cstheme="minorHAnsi"/>
        </w:rPr>
        <w:t xml:space="preserve">on a country basis microfinance </w:t>
      </w:r>
      <w:r w:rsidRPr="00B84EFC">
        <w:rPr>
          <w:rFonts w:asciiTheme="minorHAnsi" w:hAnsiTheme="minorHAnsi" w:cstheme="minorHAnsi"/>
        </w:rPr>
        <w:t xml:space="preserve">in most cases </w:t>
      </w:r>
      <w:r w:rsidR="00EF42AB" w:rsidRPr="00B84EFC">
        <w:rPr>
          <w:rFonts w:asciiTheme="minorHAnsi" w:hAnsiTheme="minorHAnsi" w:cstheme="minorHAnsi"/>
        </w:rPr>
        <w:t xml:space="preserve">does not form a large enough part of </w:t>
      </w:r>
      <w:r w:rsidRPr="00B84EFC">
        <w:rPr>
          <w:rFonts w:asciiTheme="minorHAnsi" w:hAnsiTheme="minorHAnsi" w:cstheme="minorHAnsi"/>
        </w:rPr>
        <w:t>the</w:t>
      </w:r>
      <w:r w:rsidR="00EF42AB" w:rsidRPr="00B84EFC">
        <w:rPr>
          <w:rFonts w:asciiTheme="minorHAnsi" w:hAnsiTheme="minorHAnsi" w:cstheme="minorHAnsi"/>
        </w:rPr>
        <w:t xml:space="preserve"> financial system to threaten its overall integrity. </w:t>
      </w:r>
      <w:r w:rsidR="00286199" w:rsidRPr="00B84EFC">
        <w:rPr>
          <w:rFonts w:asciiTheme="minorHAnsi" w:hAnsiTheme="minorHAnsi" w:cstheme="minorHAnsi"/>
        </w:rPr>
        <w:t>R</w:t>
      </w:r>
      <w:r w:rsidR="00EF42AB" w:rsidRPr="00B84EFC">
        <w:rPr>
          <w:rFonts w:asciiTheme="minorHAnsi" w:hAnsiTheme="minorHAnsi" w:cstheme="minorHAnsi"/>
        </w:rPr>
        <w:t>egul</w:t>
      </w:r>
      <w:r w:rsidR="00396AF7" w:rsidRPr="00B84EFC">
        <w:rPr>
          <w:rFonts w:asciiTheme="minorHAnsi" w:hAnsiTheme="minorHAnsi" w:cstheme="minorHAnsi"/>
        </w:rPr>
        <w:t xml:space="preserve">ation for microfinancing is thus </w:t>
      </w:r>
      <w:r w:rsidR="00134DFE" w:rsidRPr="00B84EFC">
        <w:rPr>
          <w:rFonts w:asciiTheme="minorHAnsi" w:hAnsiTheme="minorHAnsi" w:cstheme="minorHAnsi"/>
        </w:rPr>
        <w:t xml:space="preserve">mainly </w:t>
      </w:r>
      <w:r w:rsidR="00EF42AB" w:rsidRPr="00B84EFC">
        <w:rPr>
          <w:rFonts w:asciiTheme="minorHAnsi" w:hAnsiTheme="minorHAnsi" w:cstheme="minorHAnsi"/>
        </w:rPr>
        <w:t>aim</w:t>
      </w:r>
      <w:r w:rsidR="00396AF7" w:rsidRPr="00B84EFC">
        <w:rPr>
          <w:rFonts w:asciiTheme="minorHAnsi" w:hAnsiTheme="minorHAnsi" w:cstheme="minorHAnsi"/>
        </w:rPr>
        <w:t>ed at protecting deposits</w:t>
      </w:r>
      <w:r w:rsidR="00286199" w:rsidRPr="00B84EFC">
        <w:rPr>
          <w:rFonts w:asciiTheme="minorHAnsi" w:hAnsiTheme="minorHAnsi" w:cstheme="minorHAnsi"/>
        </w:rPr>
        <w:t xml:space="preserve"> and serving an</w:t>
      </w:r>
      <w:r w:rsidR="00396AF7" w:rsidRPr="00B84EFC">
        <w:rPr>
          <w:rFonts w:asciiTheme="minorHAnsi" w:hAnsiTheme="minorHAnsi" w:cstheme="minorHAnsi"/>
        </w:rPr>
        <w:t xml:space="preserve"> enabling role</w:t>
      </w:r>
      <w:r w:rsidR="00286199" w:rsidRPr="00B84EFC">
        <w:rPr>
          <w:rFonts w:asciiTheme="minorHAnsi" w:hAnsiTheme="minorHAnsi" w:cstheme="minorHAnsi"/>
        </w:rPr>
        <w:t xml:space="preserve"> to promote industry development</w:t>
      </w:r>
      <w:r w:rsidR="00396AF7" w:rsidRPr="00B84EFC">
        <w:rPr>
          <w:rFonts w:asciiTheme="minorHAnsi" w:hAnsiTheme="minorHAnsi" w:cstheme="minorHAnsi"/>
        </w:rPr>
        <w:t>.</w:t>
      </w:r>
    </w:p>
    <w:p w:rsidR="005B075A" w:rsidRDefault="003007B8" w:rsidP="005B075A">
      <w:pPr>
        <w:spacing w:line="480" w:lineRule="auto"/>
        <w:ind w:firstLine="720"/>
        <w:rPr>
          <w:rFonts w:asciiTheme="minorHAnsi" w:hAnsiTheme="minorHAnsi" w:cstheme="minorHAnsi"/>
        </w:rPr>
      </w:pPr>
      <w:r w:rsidRPr="00B84EFC">
        <w:rPr>
          <w:rFonts w:asciiTheme="minorHAnsi" w:hAnsiTheme="minorHAnsi" w:cstheme="minorHAnsi"/>
        </w:rPr>
        <w:t>In the Caribbean where MFI</w:t>
      </w:r>
      <w:r w:rsidR="00817B32" w:rsidRPr="00B84EFC">
        <w:rPr>
          <w:rFonts w:asciiTheme="minorHAnsi" w:hAnsiTheme="minorHAnsi" w:cstheme="minorHAnsi"/>
        </w:rPr>
        <w:t>s</w:t>
      </w:r>
      <w:r w:rsidR="00657C46" w:rsidRPr="00B84EFC">
        <w:rPr>
          <w:rFonts w:asciiTheme="minorHAnsi" w:hAnsiTheme="minorHAnsi" w:cstheme="minorHAnsi"/>
        </w:rPr>
        <w:t xml:space="preserve"> are few in number and </w:t>
      </w:r>
      <w:r w:rsidRPr="00B84EFC">
        <w:rPr>
          <w:rFonts w:asciiTheme="minorHAnsi" w:hAnsiTheme="minorHAnsi" w:cstheme="minorHAnsi"/>
        </w:rPr>
        <w:t xml:space="preserve">are </w:t>
      </w:r>
      <w:r w:rsidR="00657C46" w:rsidRPr="00B84EFC">
        <w:rPr>
          <w:rFonts w:asciiTheme="minorHAnsi" w:hAnsiTheme="minorHAnsi" w:cstheme="minorHAnsi"/>
        </w:rPr>
        <w:t xml:space="preserve">mainly </w:t>
      </w:r>
      <w:r w:rsidRPr="00B84EFC">
        <w:rPr>
          <w:rFonts w:asciiTheme="minorHAnsi" w:hAnsiTheme="minorHAnsi" w:cstheme="minorHAnsi"/>
        </w:rPr>
        <w:t xml:space="preserve">focussed on providing credit services, microfinance </w:t>
      </w:r>
      <w:r w:rsidR="007C344E" w:rsidRPr="00B84EFC">
        <w:rPr>
          <w:rFonts w:asciiTheme="minorHAnsi" w:hAnsiTheme="minorHAnsi" w:cstheme="minorHAnsi"/>
        </w:rPr>
        <w:t>presents</w:t>
      </w:r>
      <w:r w:rsidR="000B4DB3">
        <w:rPr>
          <w:rFonts w:asciiTheme="minorHAnsi" w:hAnsiTheme="minorHAnsi" w:cstheme="minorHAnsi"/>
        </w:rPr>
        <w:t xml:space="preserve"> little or </w:t>
      </w:r>
      <w:r w:rsidR="007C344E" w:rsidRPr="00B84EFC">
        <w:rPr>
          <w:rFonts w:asciiTheme="minorHAnsi" w:hAnsiTheme="minorHAnsi" w:cstheme="minorHAnsi"/>
        </w:rPr>
        <w:t>no risk to the stability of the financial sector</w:t>
      </w:r>
      <w:r w:rsidRPr="00B84EFC">
        <w:rPr>
          <w:rFonts w:asciiTheme="minorHAnsi" w:hAnsiTheme="minorHAnsi" w:cstheme="minorHAnsi"/>
        </w:rPr>
        <w:t>.</w:t>
      </w:r>
      <w:r w:rsidR="007C344E" w:rsidRPr="00B84EFC">
        <w:rPr>
          <w:rFonts w:asciiTheme="minorHAnsi" w:hAnsiTheme="minorHAnsi" w:cstheme="minorHAnsi"/>
        </w:rPr>
        <w:t xml:space="preserve"> It may be as a result of this that the islands ha</w:t>
      </w:r>
      <w:r w:rsidR="00BC79A5" w:rsidRPr="00B84EFC">
        <w:rPr>
          <w:rFonts w:asciiTheme="minorHAnsi" w:hAnsiTheme="minorHAnsi" w:cstheme="minorHAnsi"/>
        </w:rPr>
        <w:t xml:space="preserve">ve not </w:t>
      </w:r>
      <w:r w:rsidR="00657C46" w:rsidRPr="00B84EFC">
        <w:rPr>
          <w:rFonts w:asciiTheme="minorHAnsi" w:hAnsiTheme="minorHAnsi" w:cstheme="minorHAnsi"/>
        </w:rPr>
        <w:t xml:space="preserve">concentrated efforts </w:t>
      </w:r>
      <w:r w:rsidR="000B4DB3">
        <w:rPr>
          <w:rFonts w:asciiTheme="minorHAnsi" w:hAnsiTheme="minorHAnsi" w:cstheme="minorHAnsi"/>
        </w:rPr>
        <w:t>on</w:t>
      </w:r>
      <w:r w:rsidR="00BC79A5" w:rsidRPr="00B84EFC">
        <w:rPr>
          <w:rFonts w:asciiTheme="minorHAnsi" w:hAnsiTheme="minorHAnsi" w:cstheme="minorHAnsi"/>
        </w:rPr>
        <w:t xml:space="preserve"> establishing an adequate regulatory framework or on institutional</w:t>
      </w:r>
      <w:r w:rsidRPr="00B84EFC">
        <w:rPr>
          <w:rFonts w:asciiTheme="minorHAnsi" w:hAnsiTheme="minorHAnsi" w:cstheme="minorHAnsi"/>
        </w:rPr>
        <w:t xml:space="preserve"> </w:t>
      </w:r>
      <w:r w:rsidR="00BC79A5" w:rsidRPr="00B84EFC">
        <w:rPr>
          <w:rFonts w:asciiTheme="minorHAnsi" w:hAnsiTheme="minorHAnsi" w:cstheme="minorHAnsi"/>
        </w:rPr>
        <w:t xml:space="preserve">development. A 2009 study conducted by </w:t>
      </w:r>
      <w:r w:rsidR="00BC79A5" w:rsidRPr="00B84EFC">
        <w:rPr>
          <w:rFonts w:asciiTheme="minorHAnsi" w:hAnsiTheme="minorHAnsi" w:cstheme="minorHAnsi"/>
          <w:i/>
        </w:rPr>
        <w:t>the Economist</w:t>
      </w:r>
      <w:r w:rsidR="00BC79A5" w:rsidRPr="00B84EFC">
        <w:rPr>
          <w:rFonts w:asciiTheme="minorHAnsi" w:hAnsiTheme="minorHAnsi" w:cstheme="minorHAnsi"/>
        </w:rPr>
        <w:t xml:space="preserve"> ranked fifty-</w:t>
      </w:r>
      <w:r w:rsidR="00BC79A5" w:rsidRPr="00B84EFC">
        <w:rPr>
          <w:rFonts w:asciiTheme="minorHAnsi" w:hAnsiTheme="minorHAnsi" w:cstheme="minorHAnsi"/>
        </w:rPr>
        <w:lastRenderedPageBreak/>
        <w:t xml:space="preserve">five countries worldwide based </w:t>
      </w:r>
      <w:r w:rsidR="001E6BAA" w:rsidRPr="00B84EFC">
        <w:rPr>
          <w:rFonts w:asciiTheme="minorHAnsi" w:hAnsiTheme="minorHAnsi" w:cstheme="minorHAnsi"/>
        </w:rPr>
        <w:t xml:space="preserve">on </w:t>
      </w:r>
      <w:r w:rsidR="00BC79A5" w:rsidRPr="00B84EFC">
        <w:rPr>
          <w:rFonts w:asciiTheme="minorHAnsi" w:hAnsiTheme="minorHAnsi" w:cstheme="minorHAnsi"/>
        </w:rPr>
        <w:t xml:space="preserve">each </w:t>
      </w:r>
      <w:r w:rsidR="00134DFE" w:rsidRPr="00B84EFC">
        <w:rPr>
          <w:rFonts w:asciiTheme="minorHAnsi" w:hAnsiTheme="minorHAnsi" w:cstheme="minorHAnsi"/>
        </w:rPr>
        <w:t>country</w:t>
      </w:r>
      <w:r w:rsidR="00BC79A5" w:rsidRPr="00B84EFC">
        <w:rPr>
          <w:rFonts w:asciiTheme="minorHAnsi" w:hAnsiTheme="minorHAnsi" w:cstheme="minorHAnsi"/>
        </w:rPr>
        <w:t>’s regulatory, investment and institutional environment for microfinance. The only two Caribbean countries in the study were Jamaica and Trinidad. Both countries ranked in the top twenty for investment climate</w:t>
      </w:r>
      <w:r w:rsidR="003B0621" w:rsidRPr="00B84EFC">
        <w:rPr>
          <w:rStyle w:val="FootnoteReference"/>
          <w:rFonts w:asciiTheme="minorHAnsi" w:hAnsiTheme="minorHAnsi" w:cstheme="minorHAnsi"/>
        </w:rPr>
        <w:footnoteReference w:id="2"/>
      </w:r>
      <w:r w:rsidR="00BC79A5" w:rsidRPr="00B84EFC">
        <w:rPr>
          <w:rFonts w:asciiTheme="minorHAnsi" w:hAnsiTheme="minorHAnsi" w:cstheme="minorHAnsi"/>
        </w:rPr>
        <w:t xml:space="preserve">, while under institutional development Trinidad ranked forty with a score of 16.7 out of 100, and Jamaica </w:t>
      </w:r>
      <w:r w:rsidR="007F798E" w:rsidRPr="00B84EFC">
        <w:rPr>
          <w:rFonts w:asciiTheme="minorHAnsi" w:hAnsiTheme="minorHAnsi" w:cstheme="minorHAnsi"/>
        </w:rPr>
        <w:t>ranked fifty-</w:t>
      </w:r>
      <w:r w:rsidR="00BC79A5" w:rsidRPr="00B84EFC">
        <w:rPr>
          <w:rFonts w:asciiTheme="minorHAnsi" w:hAnsiTheme="minorHAnsi" w:cstheme="minorHAnsi"/>
        </w:rPr>
        <w:t>second with a score of 8.3. Under the regulatory framework dimension, Jamaica scored 25 out of 100 and ranked fifty an</w:t>
      </w:r>
      <w:r w:rsidR="007F798E" w:rsidRPr="00B84EFC">
        <w:rPr>
          <w:rFonts w:asciiTheme="minorHAnsi" w:hAnsiTheme="minorHAnsi" w:cstheme="minorHAnsi"/>
        </w:rPr>
        <w:t>d Trinidad came in last at fifty-five</w:t>
      </w:r>
      <w:r w:rsidR="00BC79A5" w:rsidRPr="00B84EFC">
        <w:rPr>
          <w:rFonts w:asciiTheme="minorHAnsi" w:hAnsiTheme="minorHAnsi" w:cstheme="minorHAnsi"/>
        </w:rPr>
        <w:t xml:space="preserve"> with a score of 12.5.</w:t>
      </w:r>
      <w:r w:rsidR="00817B32" w:rsidRPr="00B84EFC">
        <w:rPr>
          <w:rFonts w:asciiTheme="minorHAnsi" w:hAnsiTheme="minorHAnsi" w:cstheme="minorHAnsi"/>
        </w:rPr>
        <w:t xml:space="preserve"> A full listin</w:t>
      </w:r>
      <w:r w:rsidR="000B4DB3">
        <w:rPr>
          <w:rFonts w:asciiTheme="minorHAnsi" w:hAnsiTheme="minorHAnsi" w:cstheme="minorHAnsi"/>
        </w:rPr>
        <w:t>g of the study’s rankings on</w:t>
      </w:r>
      <w:r w:rsidR="00817B32" w:rsidRPr="00B84EFC">
        <w:rPr>
          <w:rFonts w:asciiTheme="minorHAnsi" w:hAnsiTheme="minorHAnsi" w:cstheme="minorHAnsi"/>
        </w:rPr>
        <w:t xml:space="preserve"> regulatory framework is given in Appendix I</w:t>
      </w:r>
      <w:r w:rsidR="00BF3563" w:rsidRPr="00B84EFC">
        <w:rPr>
          <w:rFonts w:asciiTheme="minorHAnsi" w:hAnsiTheme="minorHAnsi" w:cstheme="minorHAnsi"/>
        </w:rPr>
        <w:t xml:space="preserve"> (</w:t>
      </w:r>
      <w:r w:rsidR="00D4427C">
        <w:rPr>
          <w:rFonts w:asciiTheme="minorHAnsi" w:hAnsiTheme="minorHAnsi" w:cstheme="minorHAnsi"/>
        </w:rPr>
        <w:t>Economist Intelligence Unit 2009)</w:t>
      </w:r>
      <w:r w:rsidR="00BF3563" w:rsidRPr="00B84EFC">
        <w:rPr>
          <w:rFonts w:asciiTheme="minorHAnsi" w:hAnsiTheme="minorHAnsi" w:cstheme="minorHAnsi"/>
        </w:rPr>
        <w:t>)</w:t>
      </w:r>
      <w:r w:rsidR="003A096C" w:rsidRPr="00B84EFC">
        <w:rPr>
          <w:rFonts w:asciiTheme="minorHAnsi" w:hAnsiTheme="minorHAnsi" w:cstheme="minorHAnsi"/>
        </w:rPr>
        <w:t xml:space="preserve">. </w:t>
      </w:r>
      <w:r w:rsidR="00365B36">
        <w:rPr>
          <w:rFonts w:asciiTheme="minorHAnsi" w:hAnsiTheme="minorHAnsi" w:cstheme="minorHAnsi"/>
        </w:rPr>
        <w:t xml:space="preserve">This study highlights that in </w:t>
      </w:r>
      <w:r w:rsidR="007F798E" w:rsidRPr="00B84EFC">
        <w:rPr>
          <w:rFonts w:asciiTheme="minorHAnsi" w:hAnsiTheme="minorHAnsi" w:cstheme="minorHAnsi"/>
        </w:rPr>
        <w:t>spite</w:t>
      </w:r>
      <w:r w:rsidR="00365B36">
        <w:rPr>
          <w:rFonts w:asciiTheme="minorHAnsi" w:hAnsiTheme="minorHAnsi" w:cstheme="minorHAnsi"/>
        </w:rPr>
        <w:t xml:space="preserve"> of </w:t>
      </w:r>
      <w:r w:rsidR="007F798E" w:rsidRPr="00B84EFC">
        <w:rPr>
          <w:rFonts w:asciiTheme="minorHAnsi" w:hAnsiTheme="minorHAnsi" w:cstheme="minorHAnsi"/>
        </w:rPr>
        <w:t>the potential for favourable microfinancing business in the Caribbean region</w:t>
      </w:r>
      <w:r w:rsidR="00365B36">
        <w:rPr>
          <w:rFonts w:asciiTheme="minorHAnsi" w:hAnsiTheme="minorHAnsi" w:cstheme="minorHAnsi"/>
        </w:rPr>
        <w:t xml:space="preserve">, </w:t>
      </w:r>
      <w:r w:rsidR="007F798E" w:rsidRPr="00B84EFC">
        <w:rPr>
          <w:rFonts w:asciiTheme="minorHAnsi" w:hAnsiTheme="minorHAnsi" w:cstheme="minorHAnsi"/>
        </w:rPr>
        <w:t xml:space="preserve">little has been done by way of supportive or enabling policies and regulations to </w:t>
      </w:r>
      <w:r w:rsidR="00134DFE" w:rsidRPr="00B84EFC">
        <w:rPr>
          <w:rFonts w:asciiTheme="minorHAnsi" w:hAnsiTheme="minorHAnsi" w:cstheme="minorHAnsi"/>
        </w:rPr>
        <w:t>develop</w:t>
      </w:r>
      <w:r w:rsidR="007F798E" w:rsidRPr="00B84EFC">
        <w:rPr>
          <w:rFonts w:asciiTheme="minorHAnsi" w:hAnsiTheme="minorHAnsi" w:cstheme="minorHAnsi"/>
        </w:rPr>
        <w:t xml:space="preserve"> th</w:t>
      </w:r>
      <w:r w:rsidR="00365B36">
        <w:rPr>
          <w:rFonts w:asciiTheme="minorHAnsi" w:hAnsiTheme="minorHAnsi" w:cstheme="minorHAnsi"/>
        </w:rPr>
        <w:t xml:space="preserve">e </w:t>
      </w:r>
      <w:r w:rsidR="007F798E" w:rsidRPr="00B84EFC">
        <w:rPr>
          <w:rFonts w:asciiTheme="minorHAnsi" w:hAnsiTheme="minorHAnsi" w:cstheme="minorHAnsi"/>
        </w:rPr>
        <w:t>industry. F</w:t>
      </w:r>
      <w:r w:rsidRPr="00B84EFC">
        <w:rPr>
          <w:rFonts w:asciiTheme="minorHAnsi" w:hAnsiTheme="minorHAnsi" w:cstheme="minorHAnsi"/>
        </w:rPr>
        <w:t xml:space="preserve">ocus must be </w:t>
      </w:r>
      <w:r w:rsidR="007F798E" w:rsidRPr="00B84EFC">
        <w:rPr>
          <w:rFonts w:asciiTheme="minorHAnsi" w:hAnsiTheme="minorHAnsi" w:cstheme="minorHAnsi"/>
        </w:rPr>
        <w:t xml:space="preserve">placed </w:t>
      </w:r>
      <w:r w:rsidRPr="00B84EFC">
        <w:rPr>
          <w:rFonts w:asciiTheme="minorHAnsi" w:hAnsiTheme="minorHAnsi" w:cstheme="minorHAnsi"/>
        </w:rPr>
        <w:t xml:space="preserve">on protecting the existing institutions and ensuring that the </w:t>
      </w:r>
      <w:r w:rsidR="00134DFE" w:rsidRPr="00B84EFC">
        <w:rPr>
          <w:rFonts w:asciiTheme="minorHAnsi" w:hAnsiTheme="minorHAnsi" w:cstheme="minorHAnsi"/>
        </w:rPr>
        <w:t>appropriate</w:t>
      </w:r>
      <w:r w:rsidRPr="00B84EFC">
        <w:rPr>
          <w:rFonts w:asciiTheme="minorHAnsi" w:hAnsiTheme="minorHAnsi" w:cstheme="minorHAnsi"/>
        </w:rPr>
        <w:t xml:space="preserve"> regulations are in place to promote their growth to achieve financial sustainability and expanded outreach. </w:t>
      </w:r>
    </w:p>
    <w:p w:rsidR="005B075A" w:rsidRDefault="005B075A" w:rsidP="005B075A">
      <w:pPr>
        <w:spacing w:line="480" w:lineRule="auto"/>
        <w:ind w:firstLine="720"/>
        <w:rPr>
          <w:rFonts w:asciiTheme="minorHAnsi" w:hAnsiTheme="minorHAnsi" w:cstheme="minorHAnsi"/>
        </w:rPr>
      </w:pPr>
    </w:p>
    <w:p w:rsidR="005B075A" w:rsidRDefault="0068469C" w:rsidP="005B075A">
      <w:pPr>
        <w:spacing w:line="480" w:lineRule="auto"/>
        <w:rPr>
          <w:rFonts w:asciiTheme="minorHAnsi" w:hAnsiTheme="minorHAnsi" w:cstheme="minorHAnsi"/>
        </w:rPr>
      </w:pPr>
      <w:r w:rsidRPr="00B84EFC">
        <w:rPr>
          <w:rFonts w:asciiTheme="minorHAnsi" w:hAnsiTheme="minorHAnsi" w:cstheme="minorHAnsi"/>
        </w:rPr>
        <w:t>WHY IS REGULATION NEEDED?</w:t>
      </w:r>
    </w:p>
    <w:p w:rsidR="00BF3563" w:rsidRPr="00B84EFC" w:rsidRDefault="005A36A8" w:rsidP="005B075A">
      <w:pPr>
        <w:spacing w:line="480" w:lineRule="auto"/>
        <w:rPr>
          <w:rFonts w:asciiTheme="minorHAnsi" w:hAnsiTheme="minorHAnsi" w:cstheme="minorHAnsi"/>
        </w:rPr>
      </w:pPr>
      <w:r w:rsidRPr="00B84EFC">
        <w:rPr>
          <w:rFonts w:asciiTheme="minorHAnsi" w:hAnsiTheme="minorHAnsi" w:cstheme="minorHAnsi"/>
        </w:rPr>
        <w:t xml:space="preserve">The need for regulation of the microfinance industry can be traced to </w:t>
      </w:r>
      <w:r w:rsidR="0097551A" w:rsidRPr="00B84EFC">
        <w:rPr>
          <w:rFonts w:asciiTheme="minorHAnsi" w:hAnsiTheme="minorHAnsi" w:cstheme="minorHAnsi"/>
        </w:rPr>
        <w:t>trends</w:t>
      </w:r>
      <w:r w:rsidRPr="00B84EFC">
        <w:rPr>
          <w:rFonts w:asciiTheme="minorHAnsi" w:hAnsiTheme="minorHAnsi" w:cstheme="minorHAnsi"/>
        </w:rPr>
        <w:t xml:space="preserve"> in microfinancing</w:t>
      </w:r>
      <w:r w:rsidR="00134DFE" w:rsidRPr="00B84EFC">
        <w:rPr>
          <w:rFonts w:asciiTheme="minorHAnsi" w:hAnsiTheme="minorHAnsi" w:cstheme="minorHAnsi"/>
        </w:rPr>
        <w:t xml:space="preserve"> over the past two decades</w:t>
      </w:r>
      <w:r w:rsidRPr="00B84EFC">
        <w:rPr>
          <w:rFonts w:asciiTheme="minorHAnsi" w:hAnsiTheme="minorHAnsi" w:cstheme="minorHAnsi"/>
        </w:rPr>
        <w:t xml:space="preserve">.  </w:t>
      </w:r>
    </w:p>
    <w:p w:rsidR="0097551A" w:rsidRPr="00B84EFC" w:rsidRDefault="00134DFE" w:rsidP="005B075A">
      <w:pPr>
        <w:spacing w:line="480" w:lineRule="auto"/>
        <w:ind w:firstLine="720"/>
        <w:rPr>
          <w:rFonts w:asciiTheme="minorHAnsi" w:hAnsiTheme="minorHAnsi" w:cstheme="minorHAnsi"/>
        </w:rPr>
      </w:pPr>
      <w:r w:rsidRPr="00B84EFC">
        <w:rPr>
          <w:rFonts w:asciiTheme="minorHAnsi" w:hAnsiTheme="minorHAnsi" w:cstheme="minorHAnsi"/>
        </w:rPr>
        <w:t>T</w:t>
      </w:r>
      <w:r w:rsidR="0097551A" w:rsidRPr="00B84EFC">
        <w:rPr>
          <w:rFonts w:asciiTheme="minorHAnsi" w:hAnsiTheme="minorHAnsi" w:cstheme="minorHAnsi"/>
        </w:rPr>
        <w:t xml:space="preserve">he global microfinance sector has </w:t>
      </w:r>
      <w:r w:rsidRPr="00B84EFC">
        <w:rPr>
          <w:rFonts w:asciiTheme="minorHAnsi" w:hAnsiTheme="minorHAnsi" w:cstheme="minorHAnsi"/>
        </w:rPr>
        <w:t xml:space="preserve">experienced phenomenal </w:t>
      </w:r>
      <w:r w:rsidR="0097551A" w:rsidRPr="00B84EFC">
        <w:rPr>
          <w:rFonts w:asciiTheme="minorHAnsi" w:hAnsiTheme="minorHAnsi" w:cstheme="minorHAnsi"/>
        </w:rPr>
        <w:t xml:space="preserve">growth evidenced by rising numbers on both the demand and supply sides. </w:t>
      </w:r>
      <w:r w:rsidRPr="00B84EFC">
        <w:rPr>
          <w:rFonts w:asciiTheme="minorHAnsi" w:hAnsiTheme="minorHAnsi" w:cstheme="minorHAnsi"/>
        </w:rPr>
        <w:t>According to t</w:t>
      </w:r>
      <w:r w:rsidR="0097551A" w:rsidRPr="00B84EFC">
        <w:rPr>
          <w:rFonts w:asciiTheme="minorHAnsi" w:hAnsiTheme="minorHAnsi" w:cstheme="minorHAnsi"/>
        </w:rPr>
        <w:t>he 2009 M</w:t>
      </w:r>
      <w:r w:rsidRPr="00B84EFC">
        <w:rPr>
          <w:rFonts w:asciiTheme="minorHAnsi" w:hAnsiTheme="minorHAnsi" w:cstheme="minorHAnsi"/>
        </w:rPr>
        <w:t>icrocredit Summit Report there was an</w:t>
      </w:r>
      <w:r w:rsidR="0097551A" w:rsidRPr="00B84EFC">
        <w:rPr>
          <w:rFonts w:asciiTheme="minorHAnsi" w:hAnsiTheme="minorHAnsi" w:cstheme="minorHAnsi"/>
        </w:rPr>
        <w:t xml:space="preserve"> 83</w:t>
      </w:r>
      <w:r w:rsidRPr="00B84EFC">
        <w:rPr>
          <w:rFonts w:asciiTheme="minorHAnsi" w:hAnsiTheme="minorHAnsi" w:cstheme="minorHAnsi"/>
        </w:rPr>
        <w:t xml:space="preserve"> percent</w:t>
      </w:r>
      <w:r w:rsidR="0097551A" w:rsidRPr="00B84EFC">
        <w:rPr>
          <w:rFonts w:asciiTheme="minorHAnsi" w:hAnsiTheme="minorHAnsi" w:cstheme="minorHAnsi"/>
        </w:rPr>
        <w:t xml:space="preserve"> increase in MFIs reporting to them </w:t>
      </w:r>
      <w:r w:rsidRPr="00B84EFC">
        <w:rPr>
          <w:rFonts w:asciiTheme="minorHAnsi" w:hAnsiTheme="minorHAnsi" w:cstheme="minorHAnsi"/>
        </w:rPr>
        <w:t xml:space="preserve">over the period 1997 to 2007; </w:t>
      </w:r>
      <w:r w:rsidR="0097551A" w:rsidRPr="00B84EFC">
        <w:rPr>
          <w:rFonts w:asciiTheme="minorHAnsi" w:hAnsiTheme="minorHAnsi" w:cstheme="minorHAnsi"/>
        </w:rPr>
        <w:t xml:space="preserve">from 618 </w:t>
      </w:r>
      <w:r w:rsidRPr="00B84EFC">
        <w:rPr>
          <w:rFonts w:asciiTheme="minorHAnsi" w:hAnsiTheme="minorHAnsi" w:cstheme="minorHAnsi"/>
        </w:rPr>
        <w:t>to 3,552</w:t>
      </w:r>
      <w:r w:rsidR="0097551A" w:rsidRPr="00B84EFC">
        <w:rPr>
          <w:rFonts w:asciiTheme="minorHAnsi" w:hAnsiTheme="minorHAnsi" w:cstheme="minorHAnsi"/>
        </w:rPr>
        <w:t xml:space="preserve">. This trend is also reflected on the demand side with a </w:t>
      </w:r>
      <w:r w:rsidRPr="00B84EFC">
        <w:rPr>
          <w:rFonts w:asciiTheme="minorHAnsi" w:hAnsiTheme="minorHAnsi" w:cstheme="minorHAnsi"/>
        </w:rPr>
        <w:t xml:space="preserve">91 percent </w:t>
      </w:r>
      <w:r w:rsidR="0097551A" w:rsidRPr="00B84EFC">
        <w:rPr>
          <w:rFonts w:asciiTheme="minorHAnsi" w:hAnsiTheme="minorHAnsi" w:cstheme="minorHAnsi"/>
        </w:rPr>
        <w:t xml:space="preserve">increase in the number of clients accessing </w:t>
      </w:r>
      <w:r w:rsidR="00A47006">
        <w:rPr>
          <w:rFonts w:asciiTheme="minorHAnsi" w:hAnsiTheme="minorHAnsi" w:cstheme="minorHAnsi"/>
        </w:rPr>
        <w:t xml:space="preserve">the </w:t>
      </w:r>
      <w:r w:rsidR="0097551A" w:rsidRPr="00B84EFC">
        <w:rPr>
          <w:rFonts w:asciiTheme="minorHAnsi" w:hAnsiTheme="minorHAnsi" w:cstheme="minorHAnsi"/>
        </w:rPr>
        <w:t xml:space="preserve">services of MFIs from 13.4 million clients in 1997 to 154.8 million clients in 2007. Table </w:t>
      </w:r>
      <w:r w:rsidR="002F0A2D" w:rsidRPr="00B84EFC">
        <w:rPr>
          <w:rFonts w:asciiTheme="minorHAnsi" w:hAnsiTheme="minorHAnsi" w:cstheme="minorHAnsi"/>
        </w:rPr>
        <w:t>I</w:t>
      </w:r>
      <w:r w:rsidR="0097551A" w:rsidRPr="00B84EFC">
        <w:rPr>
          <w:rFonts w:asciiTheme="minorHAnsi" w:hAnsiTheme="minorHAnsi" w:cstheme="minorHAnsi"/>
        </w:rPr>
        <w:t xml:space="preserve"> </w:t>
      </w:r>
      <w:r w:rsidR="002F0A2D" w:rsidRPr="00B84EFC">
        <w:rPr>
          <w:rFonts w:asciiTheme="minorHAnsi" w:hAnsiTheme="minorHAnsi" w:cstheme="minorHAnsi"/>
        </w:rPr>
        <w:t>reports</w:t>
      </w:r>
      <w:r w:rsidR="0097551A" w:rsidRPr="00B84EFC">
        <w:rPr>
          <w:rFonts w:asciiTheme="minorHAnsi" w:hAnsiTheme="minorHAnsi" w:cstheme="minorHAnsi"/>
        </w:rPr>
        <w:t xml:space="preserve"> the</w:t>
      </w:r>
      <w:r w:rsidR="002F0A2D" w:rsidRPr="00B84EFC">
        <w:rPr>
          <w:rFonts w:asciiTheme="minorHAnsi" w:hAnsiTheme="minorHAnsi" w:cstheme="minorHAnsi"/>
        </w:rPr>
        <w:t>se</w:t>
      </w:r>
      <w:r w:rsidR="0097551A" w:rsidRPr="00B84EFC">
        <w:rPr>
          <w:rFonts w:asciiTheme="minorHAnsi" w:hAnsiTheme="minorHAnsi" w:cstheme="minorHAnsi"/>
        </w:rPr>
        <w:t xml:space="preserve"> increases for the ten year period from 1997 to 2007. Table </w:t>
      </w:r>
      <w:r w:rsidR="002F0A2D" w:rsidRPr="00B84EFC">
        <w:rPr>
          <w:rFonts w:asciiTheme="minorHAnsi" w:hAnsiTheme="minorHAnsi" w:cstheme="minorHAnsi"/>
        </w:rPr>
        <w:t>I</w:t>
      </w:r>
      <w:r w:rsidR="0097551A" w:rsidRPr="00B84EFC">
        <w:rPr>
          <w:rFonts w:asciiTheme="minorHAnsi" w:hAnsiTheme="minorHAnsi" w:cstheme="minorHAnsi"/>
        </w:rPr>
        <w:t xml:space="preserve"> also highlights the </w:t>
      </w:r>
      <w:r w:rsidR="0097551A" w:rsidRPr="00B84EFC">
        <w:rPr>
          <w:rFonts w:asciiTheme="minorHAnsi" w:hAnsiTheme="minorHAnsi" w:cstheme="minorHAnsi"/>
        </w:rPr>
        <w:lastRenderedPageBreak/>
        <w:t>steady increase in the portion of MFI clients that came from the poorest groups. In 1997 the p</w:t>
      </w:r>
      <w:r w:rsidRPr="00B84EFC">
        <w:rPr>
          <w:rFonts w:asciiTheme="minorHAnsi" w:hAnsiTheme="minorHAnsi" w:cstheme="minorHAnsi"/>
        </w:rPr>
        <w:t>oorest clients accounted for 56 percent</w:t>
      </w:r>
      <w:r w:rsidR="0097551A" w:rsidRPr="00B84EFC">
        <w:rPr>
          <w:rFonts w:asciiTheme="minorHAnsi" w:hAnsiTheme="minorHAnsi" w:cstheme="minorHAnsi"/>
        </w:rPr>
        <w:t xml:space="preserve"> of the total clients</w:t>
      </w:r>
      <w:r w:rsidRPr="00B84EFC">
        <w:rPr>
          <w:rFonts w:asciiTheme="minorHAnsi" w:hAnsiTheme="minorHAnsi" w:cstheme="minorHAnsi"/>
        </w:rPr>
        <w:t xml:space="preserve"> and by 2007, 72 percent</w:t>
      </w:r>
      <w:r w:rsidR="0097551A" w:rsidRPr="00B84EFC">
        <w:rPr>
          <w:rFonts w:asciiTheme="minorHAnsi" w:hAnsiTheme="minorHAnsi" w:cstheme="minorHAnsi"/>
        </w:rPr>
        <w:t xml:space="preserve"> of the clients served were among the poorest</w:t>
      </w:r>
      <w:r w:rsidR="0097551A" w:rsidRPr="00B84EFC">
        <w:rPr>
          <w:rStyle w:val="FootnoteReference"/>
          <w:rFonts w:asciiTheme="minorHAnsi" w:hAnsiTheme="minorHAnsi" w:cstheme="minorHAnsi"/>
        </w:rPr>
        <w:footnoteReference w:id="3"/>
      </w:r>
      <w:r w:rsidR="00BF3563" w:rsidRPr="00B84EFC">
        <w:rPr>
          <w:rFonts w:asciiTheme="minorHAnsi" w:hAnsiTheme="minorHAnsi" w:cstheme="minorHAnsi"/>
        </w:rPr>
        <w:t xml:space="preserve"> (Daley-Harris 2009)</w:t>
      </w:r>
      <w:r w:rsidR="0097551A" w:rsidRPr="00B84EFC">
        <w:rPr>
          <w:rFonts w:asciiTheme="minorHAnsi" w:hAnsiTheme="minorHAnsi" w:cstheme="minorHAnsi"/>
        </w:rPr>
        <w:t>.</w:t>
      </w:r>
      <w:r w:rsidR="002F0A2D" w:rsidRPr="00B84EFC">
        <w:rPr>
          <w:rFonts w:asciiTheme="minorHAnsi" w:hAnsiTheme="minorHAnsi" w:cstheme="minorHAnsi"/>
        </w:rPr>
        <w:t xml:space="preserve"> Microfinance regulation is critical to </w:t>
      </w:r>
      <w:r w:rsidR="00D6171D" w:rsidRPr="00B84EFC">
        <w:rPr>
          <w:rFonts w:asciiTheme="minorHAnsi" w:hAnsiTheme="minorHAnsi" w:cstheme="minorHAnsi"/>
        </w:rPr>
        <w:t>safeguard the interests of the</w:t>
      </w:r>
      <w:r w:rsidR="00A47006">
        <w:rPr>
          <w:rFonts w:asciiTheme="minorHAnsi" w:hAnsiTheme="minorHAnsi" w:cstheme="minorHAnsi"/>
        </w:rPr>
        <w:t>se</w:t>
      </w:r>
      <w:r w:rsidR="002F0A2D" w:rsidRPr="00B84EFC">
        <w:rPr>
          <w:rFonts w:asciiTheme="minorHAnsi" w:hAnsiTheme="minorHAnsi" w:cstheme="minorHAnsi"/>
        </w:rPr>
        <w:t xml:space="preserve"> poor clients </w:t>
      </w:r>
      <w:r w:rsidR="00286199" w:rsidRPr="00B84EFC">
        <w:rPr>
          <w:rFonts w:asciiTheme="minorHAnsi" w:hAnsiTheme="minorHAnsi" w:cstheme="minorHAnsi"/>
        </w:rPr>
        <w:t>who generally have low levels of financial literacy</w:t>
      </w:r>
      <w:r w:rsidR="00D6171D" w:rsidRPr="00B84EFC">
        <w:rPr>
          <w:rFonts w:asciiTheme="minorHAnsi" w:hAnsiTheme="minorHAnsi" w:cstheme="minorHAnsi"/>
        </w:rPr>
        <w:t>, which</w:t>
      </w:r>
      <w:r w:rsidR="00286199" w:rsidRPr="00B84EFC">
        <w:rPr>
          <w:rFonts w:asciiTheme="minorHAnsi" w:hAnsiTheme="minorHAnsi" w:cstheme="minorHAnsi"/>
        </w:rPr>
        <w:t xml:space="preserve"> impedes </w:t>
      </w:r>
      <w:r w:rsidR="00A47006">
        <w:rPr>
          <w:rFonts w:asciiTheme="minorHAnsi" w:hAnsiTheme="minorHAnsi" w:cstheme="minorHAnsi"/>
        </w:rPr>
        <w:t xml:space="preserve">their </w:t>
      </w:r>
      <w:r w:rsidR="00A47006" w:rsidRPr="00B84EFC">
        <w:rPr>
          <w:rFonts w:asciiTheme="minorHAnsi" w:hAnsiTheme="minorHAnsi" w:cstheme="minorHAnsi"/>
        </w:rPr>
        <w:t>judgment</w:t>
      </w:r>
      <w:r w:rsidR="00A47006">
        <w:rPr>
          <w:rFonts w:asciiTheme="minorHAnsi" w:hAnsiTheme="minorHAnsi" w:cstheme="minorHAnsi"/>
        </w:rPr>
        <w:t xml:space="preserve"> on</w:t>
      </w:r>
      <w:r w:rsidR="002F0A2D" w:rsidRPr="00B84EFC">
        <w:rPr>
          <w:rFonts w:asciiTheme="minorHAnsi" w:hAnsiTheme="minorHAnsi" w:cstheme="minorHAnsi"/>
        </w:rPr>
        <w:t xml:space="preserve"> the riskiness of microfinance ventures</w:t>
      </w:r>
      <w:r w:rsidR="00D6171D" w:rsidRPr="00B84EFC">
        <w:rPr>
          <w:rFonts w:asciiTheme="minorHAnsi" w:hAnsiTheme="minorHAnsi" w:cstheme="minorHAnsi"/>
        </w:rPr>
        <w:t xml:space="preserve">. Increased transparency is required in </w:t>
      </w:r>
      <w:r w:rsidRPr="00B84EFC">
        <w:rPr>
          <w:rFonts w:asciiTheme="minorHAnsi" w:hAnsiTheme="minorHAnsi" w:cstheme="minorHAnsi"/>
        </w:rPr>
        <w:t xml:space="preserve">areas such as </w:t>
      </w:r>
      <w:r w:rsidR="00D6171D" w:rsidRPr="00B84EFC">
        <w:rPr>
          <w:rFonts w:asciiTheme="minorHAnsi" w:hAnsiTheme="minorHAnsi" w:cstheme="minorHAnsi"/>
        </w:rPr>
        <w:t>interest rate reporting</w:t>
      </w:r>
      <w:r w:rsidR="00A47006">
        <w:rPr>
          <w:rFonts w:asciiTheme="minorHAnsi" w:hAnsiTheme="minorHAnsi" w:cstheme="minorHAnsi"/>
        </w:rPr>
        <w:t>,</w:t>
      </w:r>
      <w:r w:rsidR="00BF3563" w:rsidRPr="00B84EFC">
        <w:rPr>
          <w:rFonts w:asciiTheme="minorHAnsi" w:hAnsiTheme="minorHAnsi" w:cstheme="minorHAnsi"/>
        </w:rPr>
        <w:t xml:space="preserve"> </w:t>
      </w:r>
      <w:r w:rsidR="00A47006">
        <w:rPr>
          <w:rFonts w:asciiTheme="minorHAnsi" w:hAnsiTheme="minorHAnsi" w:cstheme="minorHAnsi"/>
        </w:rPr>
        <w:t xml:space="preserve">as </w:t>
      </w:r>
      <w:r w:rsidR="00D6171D" w:rsidRPr="00B84EFC">
        <w:rPr>
          <w:rFonts w:asciiTheme="minorHAnsi" w:hAnsiTheme="minorHAnsi" w:cstheme="minorHAnsi"/>
        </w:rPr>
        <w:t xml:space="preserve">in microfinance </w:t>
      </w:r>
      <w:r w:rsidRPr="00B84EFC">
        <w:rPr>
          <w:rFonts w:asciiTheme="minorHAnsi" w:hAnsiTheme="minorHAnsi" w:cstheme="minorHAnsi"/>
        </w:rPr>
        <w:t xml:space="preserve">it is commonplace for </w:t>
      </w:r>
      <w:r w:rsidR="00D6171D" w:rsidRPr="00B84EFC">
        <w:rPr>
          <w:rFonts w:asciiTheme="minorHAnsi" w:hAnsiTheme="minorHAnsi" w:cstheme="minorHAnsi"/>
        </w:rPr>
        <w:t xml:space="preserve">the real cost of borrowing </w:t>
      </w:r>
      <w:r w:rsidRPr="00B84EFC">
        <w:rPr>
          <w:rFonts w:asciiTheme="minorHAnsi" w:hAnsiTheme="minorHAnsi" w:cstheme="minorHAnsi"/>
        </w:rPr>
        <w:t xml:space="preserve">to be hidden by creative practices such as, </w:t>
      </w:r>
      <w:r w:rsidR="00D6171D" w:rsidRPr="00B84EFC">
        <w:rPr>
          <w:rFonts w:asciiTheme="minorHAnsi" w:hAnsiTheme="minorHAnsi" w:cstheme="minorHAnsi"/>
        </w:rPr>
        <w:t>charging interest on the original value of the loan as opposed to reducing balance, up</w:t>
      </w:r>
      <w:r w:rsidR="00663465" w:rsidRPr="00B84EFC">
        <w:rPr>
          <w:rFonts w:asciiTheme="minorHAnsi" w:hAnsiTheme="minorHAnsi" w:cstheme="minorHAnsi"/>
        </w:rPr>
        <w:t>-</w:t>
      </w:r>
      <w:r w:rsidR="00D6171D" w:rsidRPr="00B84EFC">
        <w:rPr>
          <w:rFonts w:asciiTheme="minorHAnsi" w:hAnsiTheme="minorHAnsi" w:cstheme="minorHAnsi"/>
        </w:rPr>
        <w:t>front fees, use of security deposits which are deducted from loan amounts</w:t>
      </w:r>
      <w:r w:rsidR="00663465" w:rsidRPr="00B84EFC">
        <w:rPr>
          <w:rFonts w:asciiTheme="minorHAnsi" w:hAnsiTheme="minorHAnsi" w:cstheme="minorHAnsi"/>
        </w:rPr>
        <w:t xml:space="preserve"> and compulsory savings (Karnani 2009).</w:t>
      </w:r>
    </w:p>
    <w:p w:rsidR="00B95102" w:rsidRPr="00B84EFC" w:rsidRDefault="00B95102" w:rsidP="005B075A">
      <w:pPr>
        <w:spacing w:line="480" w:lineRule="auto"/>
        <w:ind w:firstLine="720"/>
        <w:rPr>
          <w:rFonts w:asciiTheme="minorHAnsi" w:hAnsiTheme="minorHAnsi" w:cstheme="minorHAnsi"/>
        </w:rPr>
      </w:pPr>
      <w:r w:rsidRPr="00B84EFC">
        <w:rPr>
          <w:rFonts w:asciiTheme="minorHAnsi" w:hAnsiTheme="minorHAnsi" w:cstheme="minorHAnsi"/>
        </w:rPr>
        <w:t xml:space="preserve">To </w:t>
      </w:r>
      <w:r w:rsidR="002326C3" w:rsidRPr="00B84EFC">
        <w:rPr>
          <w:rFonts w:asciiTheme="minorHAnsi" w:hAnsiTheme="minorHAnsi" w:cstheme="minorHAnsi"/>
        </w:rPr>
        <w:t>enable sustained growth</w:t>
      </w:r>
      <w:r w:rsidRPr="00B84EFC">
        <w:rPr>
          <w:rFonts w:asciiTheme="minorHAnsi" w:hAnsiTheme="minorHAnsi" w:cstheme="minorHAnsi"/>
        </w:rPr>
        <w:t xml:space="preserve"> many MFIs sought to transform their legal structures and the types of institutions offering microfinance services today range from NGOs, credit unions and cooperatives, commercial banks, non-bank financial institutions (NBFI</w:t>
      </w:r>
      <w:r w:rsidR="00A47006">
        <w:rPr>
          <w:rFonts w:asciiTheme="minorHAnsi" w:hAnsiTheme="minorHAnsi" w:cstheme="minorHAnsi"/>
        </w:rPr>
        <w:t>s</w:t>
      </w:r>
      <w:r w:rsidRPr="00B84EFC">
        <w:rPr>
          <w:rFonts w:asciiTheme="minorHAnsi" w:hAnsiTheme="minorHAnsi" w:cstheme="minorHAnsi"/>
        </w:rPr>
        <w:t>) and rural banks. The Microfinance Information Exchange (MIX)</w:t>
      </w:r>
      <w:r w:rsidRPr="00B84EFC">
        <w:rPr>
          <w:rStyle w:val="FootnoteReference"/>
          <w:rFonts w:asciiTheme="minorHAnsi" w:hAnsiTheme="minorHAnsi" w:cstheme="minorHAnsi"/>
        </w:rPr>
        <w:footnoteReference w:id="4"/>
      </w:r>
      <w:r w:rsidRPr="00B84EFC">
        <w:rPr>
          <w:rFonts w:asciiTheme="minorHAnsi" w:hAnsiTheme="minorHAnsi" w:cstheme="minorHAnsi"/>
        </w:rPr>
        <w:t xml:space="preserve"> reports on MFIs by institution type</w:t>
      </w:r>
      <w:r w:rsidR="00052A9B" w:rsidRPr="00B84EFC">
        <w:rPr>
          <w:rFonts w:asciiTheme="minorHAnsi" w:hAnsiTheme="minorHAnsi" w:cstheme="minorHAnsi"/>
        </w:rPr>
        <w:t xml:space="preserve"> and</w:t>
      </w:r>
      <w:r w:rsidRPr="00B84EFC">
        <w:rPr>
          <w:rFonts w:asciiTheme="minorHAnsi" w:hAnsiTheme="minorHAnsi" w:cstheme="minorHAnsi"/>
        </w:rPr>
        <w:t xml:space="preserve"> this data is summarized for the years 2000 and 2009 in </w:t>
      </w:r>
      <w:r w:rsidR="00891DE7">
        <w:rPr>
          <w:rFonts w:asciiTheme="minorHAnsi" w:hAnsiTheme="minorHAnsi" w:cstheme="minorHAnsi"/>
        </w:rPr>
        <w:t>Table</w:t>
      </w:r>
      <w:r w:rsidRPr="00B84EFC">
        <w:rPr>
          <w:rFonts w:asciiTheme="minorHAnsi" w:hAnsiTheme="minorHAnsi" w:cstheme="minorHAnsi"/>
        </w:rPr>
        <w:t xml:space="preserve"> </w:t>
      </w:r>
      <w:r w:rsidR="00052A9B" w:rsidRPr="00B84EFC">
        <w:rPr>
          <w:rFonts w:asciiTheme="minorHAnsi" w:hAnsiTheme="minorHAnsi" w:cstheme="minorHAnsi"/>
        </w:rPr>
        <w:t>II</w:t>
      </w:r>
      <w:r w:rsidRPr="00B84EFC">
        <w:rPr>
          <w:rFonts w:asciiTheme="minorHAnsi" w:hAnsiTheme="minorHAnsi" w:cstheme="minorHAnsi"/>
        </w:rPr>
        <w:t>. The increase of 82</w:t>
      </w:r>
      <w:r w:rsidR="002326C3" w:rsidRPr="00B84EFC">
        <w:rPr>
          <w:rFonts w:asciiTheme="minorHAnsi" w:hAnsiTheme="minorHAnsi" w:cstheme="minorHAnsi"/>
        </w:rPr>
        <w:t xml:space="preserve"> percent</w:t>
      </w:r>
      <w:r w:rsidRPr="00B84EFC">
        <w:rPr>
          <w:rFonts w:asciiTheme="minorHAnsi" w:hAnsiTheme="minorHAnsi" w:cstheme="minorHAnsi"/>
        </w:rPr>
        <w:t xml:space="preserve"> in total MFIs as reported on the MIX from 2</w:t>
      </w:r>
      <w:r w:rsidR="00663465" w:rsidRPr="00B84EFC">
        <w:rPr>
          <w:rFonts w:asciiTheme="minorHAnsi" w:hAnsiTheme="minorHAnsi" w:cstheme="minorHAnsi"/>
        </w:rPr>
        <w:t>000 to 2009 further support</w:t>
      </w:r>
      <w:r w:rsidR="002326C3" w:rsidRPr="00B84EFC">
        <w:rPr>
          <w:rFonts w:asciiTheme="minorHAnsi" w:hAnsiTheme="minorHAnsi" w:cstheme="minorHAnsi"/>
        </w:rPr>
        <w:t>s</w:t>
      </w:r>
      <w:r w:rsidR="00663465" w:rsidRPr="00B84EFC">
        <w:rPr>
          <w:rFonts w:asciiTheme="minorHAnsi" w:hAnsiTheme="minorHAnsi" w:cstheme="minorHAnsi"/>
        </w:rPr>
        <w:t xml:space="preserve"> the 2009 Microcredit Summit </w:t>
      </w:r>
      <w:r w:rsidRPr="00B84EFC">
        <w:rPr>
          <w:rFonts w:asciiTheme="minorHAnsi" w:hAnsiTheme="minorHAnsi" w:cstheme="minorHAnsi"/>
        </w:rPr>
        <w:t xml:space="preserve">data </w:t>
      </w:r>
      <w:r w:rsidR="00663465" w:rsidRPr="00B84EFC">
        <w:rPr>
          <w:rFonts w:asciiTheme="minorHAnsi" w:hAnsiTheme="minorHAnsi" w:cstheme="minorHAnsi"/>
        </w:rPr>
        <w:t xml:space="preserve">on industry growth </w:t>
      </w:r>
      <w:r w:rsidRPr="00B84EFC">
        <w:rPr>
          <w:rFonts w:asciiTheme="minorHAnsi" w:hAnsiTheme="minorHAnsi" w:cstheme="minorHAnsi"/>
        </w:rPr>
        <w:t xml:space="preserve">presented </w:t>
      </w:r>
      <w:r w:rsidR="00663465" w:rsidRPr="00B84EFC">
        <w:rPr>
          <w:rFonts w:asciiTheme="minorHAnsi" w:hAnsiTheme="minorHAnsi" w:cstheme="minorHAnsi"/>
        </w:rPr>
        <w:t>earlier.</w:t>
      </w:r>
      <w:r w:rsidRPr="00B84EFC">
        <w:rPr>
          <w:rFonts w:asciiTheme="minorHAnsi" w:hAnsiTheme="minorHAnsi" w:cstheme="minorHAnsi"/>
        </w:rPr>
        <w:t xml:space="preserve"> </w:t>
      </w:r>
    </w:p>
    <w:p w:rsidR="00B95102" w:rsidRPr="00B84EFC" w:rsidRDefault="00B95102" w:rsidP="005B075A">
      <w:pPr>
        <w:spacing w:before="240" w:line="480" w:lineRule="auto"/>
        <w:ind w:firstLine="720"/>
        <w:rPr>
          <w:rFonts w:asciiTheme="minorHAnsi" w:hAnsiTheme="minorHAnsi" w:cstheme="minorHAnsi"/>
          <w:color w:val="000000"/>
        </w:rPr>
      </w:pPr>
      <w:r w:rsidRPr="00B84EFC">
        <w:rPr>
          <w:rFonts w:asciiTheme="minorHAnsi" w:hAnsiTheme="minorHAnsi" w:cstheme="minorHAnsi"/>
        </w:rPr>
        <w:t>Figure I</w:t>
      </w:r>
      <w:r w:rsidR="005F1ACC" w:rsidRPr="00B84EFC">
        <w:rPr>
          <w:rFonts w:asciiTheme="minorHAnsi" w:hAnsiTheme="minorHAnsi" w:cstheme="minorHAnsi"/>
        </w:rPr>
        <w:t>,</w:t>
      </w:r>
      <w:r w:rsidRPr="00B84EFC">
        <w:rPr>
          <w:rFonts w:asciiTheme="minorHAnsi" w:hAnsiTheme="minorHAnsi" w:cstheme="minorHAnsi"/>
        </w:rPr>
        <w:t xml:space="preserve"> </w:t>
      </w:r>
      <w:r w:rsidR="005F1ACC" w:rsidRPr="00B84EFC">
        <w:rPr>
          <w:rFonts w:asciiTheme="minorHAnsi" w:hAnsiTheme="minorHAnsi" w:cstheme="minorHAnsi"/>
        </w:rPr>
        <w:t>highlights</w:t>
      </w:r>
      <w:r w:rsidRPr="00B84EFC">
        <w:rPr>
          <w:rFonts w:asciiTheme="minorHAnsi" w:hAnsiTheme="minorHAnsi" w:cstheme="minorHAnsi"/>
        </w:rPr>
        <w:t xml:space="preserve"> that while NGOs and NBFIs continue to dominate the microfinance landscape, by 2009 NGOs accounted for a smaller proportion of institution type, falling from 43</w:t>
      </w:r>
      <w:r w:rsidR="002326C3" w:rsidRPr="00B84EFC">
        <w:rPr>
          <w:rFonts w:asciiTheme="minorHAnsi" w:hAnsiTheme="minorHAnsi" w:cstheme="minorHAnsi"/>
        </w:rPr>
        <w:t xml:space="preserve"> percent</w:t>
      </w:r>
      <w:r w:rsidRPr="00B84EFC">
        <w:rPr>
          <w:rFonts w:asciiTheme="minorHAnsi" w:hAnsiTheme="minorHAnsi" w:cstheme="minorHAnsi"/>
        </w:rPr>
        <w:t xml:space="preserve"> in 2000 to 38</w:t>
      </w:r>
      <w:r w:rsidR="002326C3" w:rsidRPr="00B84EFC">
        <w:rPr>
          <w:rFonts w:asciiTheme="minorHAnsi" w:hAnsiTheme="minorHAnsi" w:cstheme="minorHAnsi"/>
        </w:rPr>
        <w:t xml:space="preserve"> percent</w:t>
      </w:r>
      <w:r w:rsidRPr="00B84EFC">
        <w:rPr>
          <w:rFonts w:asciiTheme="minorHAnsi" w:hAnsiTheme="minorHAnsi" w:cstheme="minorHAnsi"/>
        </w:rPr>
        <w:t xml:space="preserve"> in 2009. NBFIs have however become </w:t>
      </w:r>
      <w:r w:rsidR="00052A9B" w:rsidRPr="00B84EFC">
        <w:rPr>
          <w:rFonts w:asciiTheme="minorHAnsi" w:hAnsiTheme="minorHAnsi" w:cstheme="minorHAnsi"/>
        </w:rPr>
        <w:t xml:space="preserve">the </w:t>
      </w:r>
      <w:r w:rsidRPr="00B84EFC">
        <w:rPr>
          <w:rFonts w:asciiTheme="minorHAnsi" w:hAnsiTheme="minorHAnsi" w:cstheme="minorHAnsi"/>
        </w:rPr>
        <w:t xml:space="preserve">more popular of the two, </w:t>
      </w:r>
      <w:r w:rsidRPr="00B84EFC">
        <w:rPr>
          <w:rFonts w:asciiTheme="minorHAnsi" w:hAnsiTheme="minorHAnsi" w:cstheme="minorHAnsi"/>
        </w:rPr>
        <w:lastRenderedPageBreak/>
        <w:t>increasing from 30</w:t>
      </w:r>
      <w:r w:rsidR="002326C3" w:rsidRPr="00B84EFC">
        <w:rPr>
          <w:rFonts w:asciiTheme="minorHAnsi" w:hAnsiTheme="minorHAnsi" w:cstheme="minorHAnsi"/>
        </w:rPr>
        <w:t xml:space="preserve"> percent</w:t>
      </w:r>
      <w:r w:rsidRPr="00B84EFC">
        <w:rPr>
          <w:rFonts w:asciiTheme="minorHAnsi" w:hAnsiTheme="minorHAnsi" w:cstheme="minorHAnsi"/>
        </w:rPr>
        <w:t xml:space="preserve"> in 2000 to 36</w:t>
      </w:r>
      <w:r w:rsidR="002326C3" w:rsidRPr="00B84EFC">
        <w:rPr>
          <w:rFonts w:asciiTheme="minorHAnsi" w:hAnsiTheme="minorHAnsi" w:cstheme="minorHAnsi"/>
        </w:rPr>
        <w:t xml:space="preserve"> percent</w:t>
      </w:r>
      <w:r w:rsidRPr="00B84EFC">
        <w:rPr>
          <w:rFonts w:asciiTheme="minorHAnsi" w:hAnsiTheme="minorHAnsi" w:cstheme="minorHAnsi"/>
        </w:rPr>
        <w:t xml:space="preserve"> in 2009. This trend is an indication of the increased commercialization that is occurring in the industry, wit</w:t>
      </w:r>
      <w:r w:rsidR="00A47006">
        <w:rPr>
          <w:rFonts w:asciiTheme="minorHAnsi" w:hAnsiTheme="minorHAnsi" w:cstheme="minorHAnsi"/>
        </w:rPr>
        <w:t xml:space="preserve">h MFIs opting to transform from </w:t>
      </w:r>
      <w:r w:rsidR="00791131">
        <w:rPr>
          <w:rFonts w:asciiTheme="minorHAnsi" w:hAnsiTheme="minorHAnsi" w:cstheme="minorHAnsi"/>
        </w:rPr>
        <w:t>their non-profit status to</w:t>
      </w:r>
      <w:r w:rsidRPr="00B84EFC">
        <w:rPr>
          <w:rFonts w:asciiTheme="minorHAnsi" w:hAnsiTheme="minorHAnsi" w:cstheme="minorHAnsi"/>
        </w:rPr>
        <w:t xml:space="preserve"> reg</w:t>
      </w:r>
      <w:r w:rsidR="002326C3" w:rsidRPr="00B84EFC">
        <w:rPr>
          <w:rFonts w:asciiTheme="minorHAnsi" w:hAnsiTheme="minorHAnsi" w:cstheme="minorHAnsi"/>
        </w:rPr>
        <w:t>istered</w:t>
      </w:r>
      <w:r w:rsidR="00A47006">
        <w:rPr>
          <w:rFonts w:asciiTheme="minorHAnsi" w:hAnsiTheme="minorHAnsi" w:cstheme="minorHAnsi"/>
        </w:rPr>
        <w:t xml:space="preserve"> financial institution</w:t>
      </w:r>
      <w:r w:rsidR="00791131">
        <w:rPr>
          <w:rFonts w:asciiTheme="minorHAnsi" w:hAnsiTheme="minorHAnsi" w:cstheme="minorHAnsi"/>
        </w:rPr>
        <w:t>s</w:t>
      </w:r>
      <w:r w:rsidR="005F1ACC" w:rsidRPr="00B84EFC">
        <w:rPr>
          <w:rFonts w:asciiTheme="minorHAnsi" w:hAnsiTheme="minorHAnsi" w:cstheme="minorHAnsi"/>
        </w:rPr>
        <w:t xml:space="preserve">, and start-up MFIs </w:t>
      </w:r>
      <w:r w:rsidR="00052A9B" w:rsidRPr="00B84EFC">
        <w:rPr>
          <w:rFonts w:asciiTheme="minorHAnsi" w:hAnsiTheme="minorHAnsi" w:cstheme="minorHAnsi"/>
        </w:rPr>
        <w:t xml:space="preserve">generally </w:t>
      </w:r>
      <w:r w:rsidR="005F1ACC" w:rsidRPr="00B84EFC">
        <w:rPr>
          <w:rFonts w:asciiTheme="minorHAnsi" w:hAnsiTheme="minorHAnsi" w:cstheme="minorHAnsi"/>
        </w:rPr>
        <w:t xml:space="preserve">opting </w:t>
      </w:r>
      <w:r w:rsidR="00052A9B" w:rsidRPr="00B84EFC">
        <w:rPr>
          <w:rFonts w:asciiTheme="minorHAnsi" w:hAnsiTheme="minorHAnsi" w:cstheme="minorHAnsi"/>
        </w:rPr>
        <w:t>for</w:t>
      </w:r>
      <w:r w:rsidR="005F1ACC" w:rsidRPr="00B84EFC">
        <w:rPr>
          <w:rFonts w:asciiTheme="minorHAnsi" w:hAnsiTheme="minorHAnsi" w:cstheme="minorHAnsi"/>
        </w:rPr>
        <w:t xml:space="preserve"> regulated</w:t>
      </w:r>
      <w:r w:rsidR="00052A9B" w:rsidRPr="00B84EFC">
        <w:rPr>
          <w:rFonts w:asciiTheme="minorHAnsi" w:hAnsiTheme="minorHAnsi" w:cstheme="minorHAnsi"/>
        </w:rPr>
        <w:t xml:space="preserve"> status</w:t>
      </w:r>
      <w:r w:rsidRPr="00B84EFC">
        <w:rPr>
          <w:rFonts w:asciiTheme="minorHAnsi" w:hAnsiTheme="minorHAnsi" w:cstheme="minorHAnsi"/>
        </w:rPr>
        <w:t xml:space="preserve">. </w:t>
      </w:r>
      <w:r w:rsidR="002326C3" w:rsidRPr="00B84EFC">
        <w:rPr>
          <w:rFonts w:asciiTheme="minorHAnsi" w:hAnsiTheme="minorHAnsi" w:cstheme="minorHAnsi"/>
        </w:rPr>
        <w:t>Appendix II which reports on MFIs transformed from NGOs to regulated financial institutions as at March 2006 (Hishigsuren 2006) shows that i</w:t>
      </w:r>
      <w:r w:rsidR="005F1ACC" w:rsidRPr="00B84EFC">
        <w:rPr>
          <w:rFonts w:asciiTheme="minorHAnsi" w:hAnsiTheme="minorHAnsi" w:cstheme="minorHAnsi"/>
        </w:rPr>
        <w:t>nstitutional transformations have occurred more in Latin America than any other regio</w:t>
      </w:r>
      <w:r w:rsidR="00052A9B" w:rsidRPr="00B84EFC">
        <w:rPr>
          <w:rFonts w:asciiTheme="minorHAnsi" w:hAnsiTheme="minorHAnsi" w:cstheme="minorHAnsi"/>
        </w:rPr>
        <w:t xml:space="preserve">n. </w:t>
      </w:r>
      <w:proofErr w:type="spellStart"/>
      <w:r w:rsidR="00052A9B" w:rsidRPr="00B84EFC">
        <w:rPr>
          <w:rFonts w:asciiTheme="minorHAnsi" w:hAnsiTheme="minorHAnsi" w:cstheme="minorHAnsi"/>
        </w:rPr>
        <w:t>T</w:t>
      </w:r>
      <w:r w:rsidR="005F1ACC" w:rsidRPr="00B84EFC">
        <w:rPr>
          <w:rFonts w:asciiTheme="minorHAnsi" w:hAnsiTheme="minorHAnsi" w:cstheme="minorHAnsi"/>
        </w:rPr>
        <w:t>he</w:t>
      </w:r>
      <w:r w:rsidRPr="00B84EFC">
        <w:rPr>
          <w:rFonts w:asciiTheme="minorHAnsi" w:hAnsiTheme="minorHAnsi" w:cstheme="minorHAnsi"/>
          <w:color w:val="000000"/>
        </w:rPr>
        <w:t>MicroBanking</w:t>
      </w:r>
      <w:proofErr w:type="spellEnd"/>
      <w:r w:rsidRPr="00B84EFC">
        <w:rPr>
          <w:rFonts w:asciiTheme="minorHAnsi" w:hAnsiTheme="minorHAnsi" w:cstheme="minorHAnsi"/>
          <w:color w:val="000000"/>
        </w:rPr>
        <w:t xml:space="preserve"> Bulletin (2007)</w:t>
      </w:r>
      <w:r w:rsidR="00817B32" w:rsidRPr="00B84EFC">
        <w:rPr>
          <w:rFonts w:asciiTheme="minorHAnsi" w:hAnsiTheme="minorHAnsi" w:cstheme="minorHAnsi"/>
          <w:color w:val="000000"/>
        </w:rPr>
        <w:t xml:space="preserve"> </w:t>
      </w:r>
      <w:r w:rsidR="002326C3" w:rsidRPr="00B84EFC">
        <w:rPr>
          <w:rFonts w:asciiTheme="minorHAnsi" w:hAnsiTheme="minorHAnsi" w:cstheme="minorHAnsi"/>
          <w:color w:val="000000"/>
        </w:rPr>
        <w:t>report</w:t>
      </w:r>
      <w:r w:rsidR="00791131">
        <w:rPr>
          <w:rFonts w:asciiTheme="minorHAnsi" w:hAnsiTheme="minorHAnsi" w:cstheme="minorHAnsi"/>
          <w:color w:val="000000"/>
        </w:rPr>
        <w:t>s</w:t>
      </w:r>
      <w:r w:rsidRPr="00B84EFC">
        <w:rPr>
          <w:rFonts w:asciiTheme="minorHAnsi" w:hAnsiTheme="minorHAnsi" w:cstheme="minorHAnsi"/>
          <w:color w:val="000000"/>
        </w:rPr>
        <w:t xml:space="preserve"> that</w:t>
      </w:r>
      <w:r w:rsidR="005F1ACC" w:rsidRPr="00B84EFC">
        <w:rPr>
          <w:rFonts w:asciiTheme="minorHAnsi" w:hAnsiTheme="minorHAnsi" w:cstheme="minorHAnsi"/>
          <w:color w:val="000000"/>
        </w:rPr>
        <w:t xml:space="preserve"> over the period 2003 to 2005 the</w:t>
      </w:r>
      <w:r w:rsidR="00791131">
        <w:rPr>
          <w:rFonts w:asciiTheme="minorHAnsi" w:hAnsiTheme="minorHAnsi" w:cstheme="minorHAnsi"/>
          <w:color w:val="000000"/>
        </w:rPr>
        <w:t xml:space="preserve"> ‘</w:t>
      </w:r>
      <w:r w:rsidR="005F1ACC" w:rsidRPr="00B84EFC">
        <w:rPr>
          <w:rFonts w:asciiTheme="minorHAnsi" w:hAnsiTheme="minorHAnsi" w:cstheme="minorHAnsi"/>
          <w:color w:val="000000"/>
        </w:rPr>
        <w:t>ranks of transformed</w:t>
      </w:r>
      <w:r w:rsidR="00791131">
        <w:rPr>
          <w:rFonts w:asciiTheme="minorHAnsi" w:hAnsiTheme="minorHAnsi" w:cstheme="minorHAnsi"/>
          <w:color w:val="000000"/>
        </w:rPr>
        <w:t>’</w:t>
      </w:r>
      <w:r w:rsidR="005F1ACC" w:rsidRPr="00B84EFC">
        <w:rPr>
          <w:rFonts w:asciiTheme="minorHAnsi" w:hAnsiTheme="minorHAnsi" w:cstheme="minorHAnsi"/>
          <w:color w:val="000000"/>
        </w:rPr>
        <w:t xml:space="preserve"> MFIs </w:t>
      </w:r>
      <w:r w:rsidR="00893E70" w:rsidRPr="00B84EFC">
        <w:rPr>
          <w:rFonts w:asciiTheme="minorHAnsi" w:hAnsiTheme="minorHAnsi" w:cstheme="minorHAnsi"/>
          <w:color w:val="000000"/>
        </w:rPr>
        <w:t xml:space="preserve">was </w:t>
      </w:r>
      <w:r w:rsidR="005F1ACC" w:rsidRPr="00B84EFC">
        <w:rPr>
          <w:rFonts w:asciiTheme="minorHAnsi" w:hAnsiTheme="minorHAnsi" w:cstheme="minorHAnsi"/>
          <w:color w:val="000000"/>
        </w:rPr>
        <w:t>expand</w:t>
      </w:r>
      <w:r w:rsidR="00893E70" w:rsidRPr="00B84EFC">
        <w:rPr>
          <w:rFonts w:asciiTheme="minorHAnsi" w:hAnsiTheme="minorHAnsi" w:cstheme="minorHAnsi"/>
          <w:color w:val="000000"/>
        </w:rPr>
        <w:t>ing</w:t>
      </w:r>
      <w:r w:rsidR="005F1ACC" w:rsidRPr="00B84EFC">
        <w:rPr>
          <w:rFonts w:asciiTheme="minorHAnsi" w:hAnsiTheme="minorHAnsi" w:cstheme="minorHAnsi"/>
          <w:color w:val="000000"/>
        </w:rPr>
        <w:t xml:space="preserve"> to Africa and Asia</w:t>
      </w:r>
      <w:r w:rsidR="00817B32" w:rsidRPr="00B84EFC">
        <w:rPr>
          <w:rFonts w:asciiTheme="minorHAnsi" w:hAnsiTheme="minorHAnsi" w:cstheme="minorHAnsi"/>
          <w:color w:val="000000"/>
        </w:rPr>
        <w:t xml:space="preserve"> </w:t>
      </w:r>
      <w:r w:rsidR="00791131">
        <w:rPr>
          <w:rFonts w:asciiTheme="minorHAnsi" w:hAnsiTheme="minorHAnsi" w:cstheme="minorHAnsi"/>
          <w:color w:val="000000"/>
        </w:rPr>
        <w:t xml:space="preserve">this </w:t>
      </w:r>
      <w:r w:rsidR="00817B32" w:rsidRPr="00B84EFC">
        <w:rPr>
          <w:rFonts w:asciiTheme="minorHAnsi" w:hAnsiTheme="minorHAnsi" w:cstheme="minorHAnsi"/>
          <w:color w:val="000000"/>
        </w:rPr>
        <w:t>is also supported by the data</w:t>
      </w:r>
      <w:r w:rsidR="00791131">
        <w:rPr>
          <w:rFonts w:asciiTheme="minorHAnsi" w:hAnsiTheme="minorHAnsi" w:cstheme="minorHAnsi"/>
          <w:color w:val="000000"/>
        </w:rPr>
        <w:t xml:space="preserve"> </w:t>
      </w:r>
      <w:proofErr w:type="gramStart"/>
      <w:r w:rsidR="00791131">
        <w:rPr>
          <w:rFonts w:asciiTheme="minorHAnsi" w:hAnsiTheme="minorHAnsi" w:cstheme="minorHAnsi"/>
          <w:color w:val="000000"/>
        </w:rPr>
        <w:t xml:space="preserve">presented </w:t>
      </w:r>
      <w:r w:rsidR="00817B32" w:rsidRPr="00B84EFC">
        <w:rPr>
          <w:rFonts w:asciiTheme="minorHAnsi" w:hAnsiTheme="minorHAnsi" w:cstheme="minorHAnsi"/>
          <w:color w:val="000000"/>
        </w:rPr>
        <w:t xml:space="preserve"> in</w:t>
      </w:r>
      <w:proofErr w:type="gramEnd"/>
      <w:r w:rsidR="00817B32" w:rsidRPr="00B84EFC">
        <w:rPr>
          <w:rFonts w:asciiTheme="minorHAnsi" w:hAnsiTheme="minorHAnsi" w:cstheme="minorHAnsi"/>
          <w:color w:val="000000"/>
        </w:rPr>
        <w:t xml:space="preserve"> Appendix </w:t>
      </w:r>
      <w:r w:rsidR="007B1831" w:rsidRPr="00B84EFC">
        <w:rPr>
          <w:rFonts w:asciiTheme="minorHAnsi" w:hAnsiTheme="minorHAnsi" w:cstheme="minorHAnsi"/>
          <w:color w:val="000000"/>
        </w:rPr>
        <w:t>I</w:t>
      </w:r>
      <w:r w:rsidR="00817B32" w:rsidRPr="00B84EFC">
        <w:rPr>
          <w:rFonts w:asciiTheme="minorHAnsi" w:hAnsiTheme="minorHAnsi" w:cstheme="minorHAnsi"/>
          <w:color w:val="000000"/>
        </w:rPr>
        <w:t>I</w:t>
      </w:r>
      <w:r w:rsidR="005F1ACC" w:rsidRPr="00B84EFC">
        <w:rPr>
          <w:rFonts w:asciiTheme="minorHAnsi" w:hAnsiTheme="minorHAnsi" w:cstheme="minorHAnsi"/>
          <w:color w:val="000000"/>
        </w:rPr>
        <w:t xml:space="preserve">. </w:t>
      </w:r>
      <w:r w:rsidR="00E83344" w:rsidRPr="00B84EFC">
        <w:rPr>
          <w:rFonts w:asciiTheme="minorHAnsi" w:hAnsiTheme="minorHAnsi" w:cstheme="minorHAnsi"/>
          <w:color w:val="000000"/>
        </w:rPr>
        <w:t>This shift has contributed to a greater professionalization of the microfinance industry</w:t>
      </w:r>
      <w:r w:rsidR="00B35693" w:rsidRPr="00B84EFC">
        <w:rPr>
          <w:rFonts w:asciiTheme="minorHAnsi" w:hAnsiTheme="minorHAnsi" w:cstheme="minorHAnsi"/>
          <w:color w:val="000000"/>
        </w:rPr>
        <w:t>, with better organized MFIs,</w:t>
      </w:r>
      <w:r w:rsidR="00E83344" w:rsidRPr="00B84EFC">
        <w:rPr>
          <w:rFonts w:asciiTheme="minorHAnsi" w:hAnsiTheme="minorHAnsi" w:cstheme="minorHAnsi"/>
          <w:color w:val="000000"/>
        </w:rPr>
        <w:t xml:space="preserve"> </w:t>
      </w:r>
      <w:r w:rsidR="00B35693" w:rsidRPr="00B84EFC">
        <w:rPr>
          <w:rFonts w:asciiTheme="minorHAnsi" w:hAnsiTheme="minorHAnsi" w:cstheme="minorHAnsi"/>
          <w:color w:val="000000"/>
        </w:rPr>
        <w:t>attracting the best consumer finan</w:t>
      </w:r>
      <w:r w:rsidR="00E97BBE" w:rsidRPr="00B84EFC">
        <w:rPr>
          <w:rFonts w:asciiTheme="minorHAnsi" w:hAnsiTheme="minorHAnsi" w:cstheme="minorHAnsi"/>
          <w:color w:val="000000"/>
        </w:rPr>
        <w:t xml:space="preserve">ce professionals </w:t>
      </w:r>
      <w:r w:rsidR="00B35693" w:rsidRPr="00B84EFC">
        <w:rPr>
          <w:rFonts w:asciiTheme="minorHAnsi" w:hAnsiTheme="minorHAnsi" w:cstheme="minorHAnsi"/>
          <w:color w:val="000000"/>
        </w:rPr>
        <w:t>and large scale institutiona</w:t>
      </w:r>
      <w:r w:rsidR="00663465" w:rsidRPr="00B84EFC">
        <w:rPr>
          <w:rFonts w:asciiTheme="minorHAnsi" w:hAnsiTheme="minorHAnsi" w:cstheme="minorHAnsi"/>
          <w:color w:val="000000"/>
        </w:rPr>
        <w:t>l financing (</w:t>
      </w:r>
      <w:proofErr w:type="spellStart"/>
      <w:r w:rsidR="00663465" w:rsidRPr="00B84EFC">
        <w:rPr>
          <w:rFonts w:asciiTheme="minorHAnsi" w:hAnsiTheme="minorHAnsi" w:cstheme="minorHAnsi"/>
          <w:color w:val="000000"/>
        </w:rPr>
        <w:t>Mittal</w:t>
      </w:r>
      <w:proofErr w:type="spellEnd"/>
      <w:r w:rsidR="00663465" w:rsidRPr="00B84EFC">
        <w:rPr>
          <w:rFonts w:asciiTheme="minorHAnsi" w:hAnsiTheme="minorHAnsi" w:cstheme="minorHAnsi"/>
          <w:color w:val="000000"/>
        </w:rPr>
        <w:t xml:space="preserve"> 2010)</w:t>
      </w:r>
      <w:r w:rsidR="00E83344" w:rsidRPr="00B84EFC">
        <w:rPr>
          <w:rFonts w:asciiTheme="minorHAnsi" w:hAnsiTheme="minorHAnsi" w:cstheme="minorHAnsi"/>
          <w:color w:val="000000"/>
        </w:rPr>
        <w:t>.</w:t>
      </w:r>
      <w:r w:rsidR="00817B32" w:rsidRPr="00B84EFC">
        <w:rPr>
          <w:rFonts w:asciiTheme="minorHAnsi" w:hAnsiTheme="minorHAnsi" w:cstheme="minorHAnsi"/>
          <w:color w:val="000000"/>
        </w:rPr>
        <w:t xml:space="preserve"> Regulation for microfinance is thus</w:t>
      </w:r>
      <w:r w:rsidR="00567D51" w:rsidRPr="00B84EFC">
        <w:rPr>
          <w:rFonts w:asciiTheme="minorHAnsi" w:hAnsiTheme="minorHAnsi" w:cstheme="minorHAnsi"/>
          <w:color w:val="000000"/>
        </w:rPr>
        <w:t xml:space="preserve"> necessitated and </w:t>
      </w:r>
      <w:r w:rsidR="00817B32" w:rsidRPr="00B84EFC">
        <w:rPr>
          <w:rFonts w:asciiTheme="minorHAnsi" w:hAnsiTheme="minorHAnsi" w:cstheme="minorHAnsi"/>
          <w:color w:val="000000"/>
        </w:rPr>
        <w:t>complicated by the variety of business models that are followed m</w:t>
      </w:r>
      <w:r w:rsidR="00567D51" w:rsidRPr="00B84EFC">
        <w:rPr>
          <w:rFonts w:asciiTheme="minorHAnsi" w:hAnsiTheme="minorHAnsi" w:cstheme="minorHAnsi"/>
          <w:color w:val="000000"/>
        </w:rPr>
        <w:t>ost</w:t>
      </w:r>
      <w:r w:rsidR="00817B32" w:rsidRPr="00B84EFC">
        <w:rPr>
          <w:rFonts w:asciiTheme="minorHAnsi" w:hAnsiTheme="minorHAnsi" w:cstheme="minorHAnsi"/>
          <w:color w:val="000000"/>
        </w:rPr>
        <w:t xml:space="preserve"> times simultaneously in the same country.</w:t>
      </w:r>
    </w:p>
    <w:p w:rsidR="005C7340" w:rsidRPr="00B84EFC" w:rsidRDefault="005F7AF3" w:rsidP="005B075A">
      <w:pPr>
        <w:spacing w:line="480" w:lineRule="auto"/>
        <w:ind w:firstLine="720"/>
        <w:rPr>
          <w:rFonts w:asciiTheme="minorHAnsi" w:hAnsiTheme="minorHAnsi" w:cstheme="minorHAnsi"/>
        </w:rPr>
      </w:pPr>
      <w:r w:rsidRPr="00B84EFC">
        <w:rPr>
          <w:rFonts w:asciiTheme="minorHAnsi" w:hAnsiTheme="minorHAnsi" w:cstheme="minorHAnsi"/>
        </w:rPr>
        <w:t>The b</w:t>
      </w:r>
      <w:r w:rsidR="00893E70" w:rsidRPr="00B84EFC">
        <w:rPr>
          <w:rFonts w:asciiTheme="minorHAnsi" w:hAnsiTheme="minorHAnsi" w:cstheme="minorHAnsi"/>
        </w:rPr>
        <w:t xml:space="preserve">enefits to be had from </w:t>
      </w:r>
      <w:r w:rsidR="00663465" w:rsidRPr="00B84EFC">
        <w:rPr>
          <w:rFonts w:asciiTheme="minorHAnsi" w:hAnsiTheme="minorHAnsi" w:cstheme="minorHAnsi"/>
        </w:rPr>
        <w:t>operating as a regulated MFI as opposed to an un-regulated NGO are</w:t>
      </w:r>
      <w:r w:rsidRPr="00B84EFC">
        <w:rPr>
          <w:rFonts w:asciiTheme="minorHAnsi" w:hAnsiTheme="minorHAnsi" w:cstheme="minorHAnsi"/>
        </w:rPr>
        <w:t xml:space="preserve"> detailed by Hishigsuren (2006) as follows:</w:t>
      </w:r>
    </w:p>
    <w:p w:rsidR="00663465" w:rsidRPr="00B84EFC" w:rsidRDefault="005F7AF3" w:rsidP="005B075A">
      <w:pPr>
        <w:autoSpaceDE w:val="0"/>
        <w:autoSpaceDN w:val="0"/>
        <w:adjustRightInd w:val="0"/>
        <w:spacing w:after="0" w:line="480" w:lineRule="auto"/>
        <w:ind w:firstLine="720"/>
        <w:rPr>
          <w:rFonts w:asciiTheme="minorHAnsi" w:hAnsiTheme="minorHAnsi" w:cstheme="minorHAnsi"/>
        </w:rPr>
      </w:pPr>
      <w:r w:rsidRPr="00B84EFC">
        <w:rPr>
          <w:rFonts w:asciiTheme="minorHAnsi" w:hAnsiTheme="minorHAnsi" w:cstheme="minorHAnsi"/>
          <w:i/>
        </w:rPr>
        <w:t>Access to additional commercial sources of funds</w:t>
      </w:r>
      <w:r w:rsidRPr="00B84EFC">
        <w:rPr>
          <w:rFonts w:asciiTheme="minorHAnsi" w:hAnsiTheme="minorHAnsi" w:cstheme="minorHAnsi"/>
        </w:rPr>
        <w:t xml:space="preserve">: </w:t>
      </w:r>
      <w:r w:rsidR="00663465" w:rsidRPr="00B84EFC">
        <w:rPr>
          <w:rFonts w:asciiTheme="minorHAnsi" w:hAnsiTheme="minorHAnsi" w:cstheme="minorHAnsi"/>
        </w:rPr>
        <w:t xml:space="preserve"> </w:t>
      </w:r>
      <w:r w:rsidRPr="00B84EFC">
        <w:rPr>
          <w:rFonts w:asciiTheme="minorHAnsi" w:hAnsiTheme="minorHAnsi" w:cstheme="minorHAnsi"/>
        </w:rPr>
        <w:t xml:space="preserve">NGOs’ sources of funds are limited to donations, income from lending and subsidized loans. Regulated MFIs can access commercial </w:t>
      </w:r>
      <w:r w:rsidR="000D2AEA" w:rsidRPr="00B84EFC">
        <w:rPr>
          <w:rFonts w:asciiTheme="minorHAnsi" w:hAnsiTheme="minorHAnsi" w:cstheme="minorHAnsi"/>
        </w:rPr>
        <w:t>sources of funds for both equity and debt (</w:t>
      </w:r>
      <w:proofErr w:type="spellStart"/>
      <w:r w:rsidR="000D2AEA" w:rsidRPr="00B84EFC">
        <w:rPr>
          <w:rFonts w:asciiTheme="minorHAnsi" w:hAnsiTheme="minorHAnsi" w:cstheme="minorHAnsi"/>
        </w:rPr>
        <w:t>Rhyne</w:t>
      </w:r>
      <w:proofErr w:type="spellEnd"/>
      <w:r w:rsidR="000D2AEA" w:rsidRPr="00B84EFC">
        <w:rPr>
          <w:rFonts w:asciiTheme="minorHAnsi" w:hAnsiTheme="minorHAnsi" w:cstheme="minorHAnsi"/>
        </w:rPr>
        <w:t xml:space="preserve"> 2002). The </w:t>
      </w:r>
      <w:proofErr w:type="spellStart"/>
      <w:r w:rsidR="000D2AEA" w:rsidRPr="00B84EFC">
        <w:rPr>
          <w:rFonts w:asciiTheme="minorHAnsi" w:hAnsiTheme="minorHAnsi" w:cstheme="minorHAnsi"/>
        </w:rPr>
        <w:t>MicroBanking</w:t>
      </w:r>
      <w:proofErr w:type="spellEnd"/>
      <w:r w:rsidR="000D2AEA" w:rsidRPr="00B84EFC">
        <w:rPr>
          <w:rFonts w:asciiTheme="minorHAnsi" w:hAnsiTheme="minorHAnsi" w:cstheme="minorHAnsi"/>
        </w:rPr>
        <w:t xml:space="preserve"> Bullet</w:t>
      </w:r>
      <w:r w:rsidR="004A3291" w:rsidRPr="00B84EFC">
        <w:rPr>
          <w:rFonts w:asciiTheme="minorHAnsi" w:hAnsiTheme="minorHAnsi" w:cstheme="minorHAnsi"/>
        </w:rPr>
        <w:t xml:space="preserve">in </w:t>
      </w:r>
      <w:r w:rsidR="000D2AEA" w:rsidRPr="00B84EFC">
        <w:rPr>
          <w:rFonts w:asciiTheme="minorHAnsi" w:hAnsiTheme="minorHAnsi" w:cstheme="minorHAnsi"/>
        </w:rPr>
        <w:t xml:space="preserve">(2007) reports that in their </w:t>
      </w:r>
      <w:r w:rsidR="00464AD4" w:rsidRPr="00B84EFC">
        <w:rPr>
          <w:rFonts w:asciiTheme="minorHAnsi" w:hAnsiTheme="minorHAnsi" w:cstheme="minorHAnsi"/>
        </w:rPr>
        <w:t xml:space="preserve">2005 </w:t>
      </w:r>
      <w:r w:rsidR="000D2AEA" w:rsidRPr="00B84EFC">
        <w:rPr>
          <w:rFonts w:asciiTheme="minorHAnsi" w:hAnsiTheme="minorHAnsi" w:cstheme="minorHAnsi"/>
        </w:rPr>
        <w:t xml:space="preserve">benchmarking exercise it was found </w:t>
      </w:r>
      <w:proofErr w:type="gramStart"/>
      <w:r w:rsidR="000D2AEA" w:rsidRPr="00B84EFC">
        <w:rPr>
          <w:rFonts w:asciiTheme="minorHAnsi" w:hAnsiTheme="minorHAnsi" w:cstheme="minorHAnsi"/>
        </w:rPr>
        <w:t xml:space="preserve">that </w:t>
      </w:r>
      <w:r w:rsidR="000D2AEA" w:rsidRPr="00B84EFC">
        <w:rPr>
          <w:rFonts w:asciiTheme="minorHAnsi" w:eastAsiaTheme="minorHAnsi" w:hAnsiTheme="minorHAnsi" w:cstheme="minorHAnsi"/>
        </w:rPr>
        <w:t xml:space="preserve"> the</w:t>
      </w:r>
      <w:proofErr w:type="gramEnd"/>
      <w:r w:rsidR="000D2AEA" w:rsidRPr="00B84EFC">
        <w:rPr>
          <w:rFonts w:asciiTheme="minorHAnsi" w:eastAsiaTheme="minorHAnsi" w:hAnsiTheme="minorHAnsi" w:cstheme="minorHAnsi"/>
        </w:rPr>
        <w:t xml:space="preserve"> median institution’s commercial funding of its loan portfolio stood at 60</w:t>
      </w:r>
      <w:r w:rsidR="002326C3" w:rsidRPr="00B84EFC">
        <w:rPr>
          <w:rFonts w:asciiTheme="minorHAnsi" w:eastAsiaTheme="minorHAnsi" w:hAnsiTheme="minorHAnsi" w:cstheme="minorHAnsi"/>
        </w:rPr>
        <w:t xml:space="preserve"> percent</w:t>
      </w:r>
      <w:r w:rsidR="000D2AEA" w:rsidRPr="00B84EFC">
        <w:rPr>
          <w:rFonts w:asciiTheme="minorHAnsi" w:eastAsiaTheme="minorHAnsi" w:hAnsiTheme="minorHAnsi" w:cstheme="minorHAnsi"/>
        </w:rPr>
        <w:t xml:space="preserve">. This trend held true for every region and type of institution reported on. It was reported that in 2005 MFIs held US$1billion more in commercial borrowings than two years prior and that regulated status helped these MFIs attract commercial funding, as nearly half of the US$1 billion went to regulated MFIs. </w:t>
      </w:r>
      <w:r w:rsidR="005C7340" w:rsidRPr="00B84EFC">
        <w:rPr>
          <w:rFonts w:asciiTheme="minorHAnsi" w:eastAsiaTheme="minorHAnsi" w:hAnsiTheme="minorHAnsi" w:cstheme="minorHAnsi"/>
        </w:rPr>
        <w:t>A</w:t>
      </w:r>
      <w:r w:rsidR="00052A9B" w:rsidRPr="00B84EFC">
        <w:rPr>
          <w:rFonts w:asciiTheme="minorHAnsi" w:eastAsiaTheme="minorHAnsi" w:hAnsiTheme="minorHAnsi" w:cstheme="minorHAnsi"/>
        </w:rPr>
        <w:t>lthough the volumes of loans and borrowings being held by the MFIs may not be enough to cause instability in the financial sector</w:t>
      </w:r>
      <w:r w:rsidR="005C7340" w:rsidRPr="00B84EFC">
        <w:rPr>
          <w:rFonts w:asciiTheme="minorHAnsi" w:eastAsiaTheme="minorHAnsi" w:hAnsiTheme="minorHAnsi" w:cstheme="minorHAnsi"/>
        </w:rPr>
        <w:t>, the i</w:t>
      </w:r>
      <w:r w:rsidR="00052A9B" w:rsidRPr="00B84EFC">
        <w:rPr>
          <w:rFonts w:asciiTheme="minorHAnsi" w:eastAsiaTheme="minorHAnsi" w:hAnsiTheme="minorHAnsi" w:cstheme="minorHAnsi"/>
        </w:rPr>
        <w:t>ncreased use of commercial funding can have damaging spill over effects in cases of major MFI failures.</w:t>
      </w:r>
      <w:r w:rsidR="00911DE0" w:rsidRPr="00B84EFC">
        <w:rPr>
          <w:rFonts w:asciiTheme="minorHAnsi" w:eastAsiaTheme="minorHAnsi" w:hAnsiTheme="minorHAnsi" w:cstheme="minorHAnsi"/>
        </w:rPr>
        <w:t xml:space="preserve"> The need for </w:t>
      </w:r>
      <w:r w:rsidR="00911DE0" w:rsidRPr="00B84EFC">
        <w:rPr>
          <w:rFonts w:asciiTheme="minorHAnsi" w:eastAsiaTheme="minorHAnsi" w:hAnsiTheme="minorHAnsi" w:cstheme="minorHAnsi"/>
        </w:rPr>
        <w:lastRenderedPageBreak/>
        <w:t>effective regulation over microfinance activity was confirmed when in August 2010 the Basel Committee on Banking Supervision</w:t>
      </w:r>
      <w:r w:rsidR="00911DE0" w:rsidRPr="00B84EFC">
        <w:rPr>
          <w:rStyle w:val="FootnoteReference"/>
          <w:rFonts w:asciiTheme="minorHAnsi" w:eastAsiaTheme="minorHAnsi" w:hAnsiTheme="minorHAnsi" w:cstheme="minorHAnsi"/>
        </w:rPr>
        <w:footnoteReference w:id="5"/>
      </w:r>
      <w:r w:rsidR="00911DE0" w:rsidRPr="00B84EFC">
        <w:rPr>
          <w:rFonts w:asciiTheme="minorHAnsi" w:eastAsiaTheme="minorHAnsi" w:hAnsiTheme="minorHAnsi" w:cstheme="minorHAnsi"/>
        </w:rPr>
        <w:t xml:space="preserve"> published guidance</w:t>
      </w:r>
      <w:r w:rsidR="00911DE0" w:rsidRPr="00B84EFC">
        <w:rPr>
          <w:rFonts w:asciiTheme="minorHAnsi" w:hAnsiTheme="minorHAnsi" w:cstheme="minorHAnsi"/>
        </w:rPr>
        <w:t xml:space="preserve"> for the application of the </w:t>
      </w:r>
      <w:r w:rsidR="00464AD4" w:rsidRPr="00B84EFC">
        <w:rPr>
          <w:rFonts w:asciiTheme="minorHAnsi" w:hAnsiTheme="minorHAnsi" w:cstheme="minorHAnsi"/>
        </w:rPr>
        <w:t>“</w:t>
      </w:r>
      <w:r w:rsidR="00911DE0" w:rsidRPr="00B84EFC">
        <w:rPr>
          <w:rFonts w:asciiTheme="minorHAnsi" w:hAnsiTheme="minorHAnsi" w:cstheme="minorHAnsi"/>
        </w:rPr>
        <w:t>Core Principles of Banking Regulations</w:t>
      </w:r>
      <w:r w:rsidR="00464AD4" w:rsidRPr="00B84EFC">
        <w:rPr>
          <w:rFonts w:asciiTheme="minorHAnsi" w:hAnsiTheme="minorHAnsi" w:cstheme="minorHAnsi"/>
        </w:rPr>
        <w:t>”</w:t>
      </w:r>
      <w:r w:rsidR="00911DE0" w:rsidRPr="00B84EFC">
        <w:rPr>
          <w:rFonts w:asciiTheme="minorHAnsi" w:hAnsiTheme="minorHAnsi" w:cstheme="minorHAnsi"/>
        </w:rPr>
        <w:t xml:space="preserve"> to microfinance activities conducted by depository institutions in their jurisdictions.</w:t>
      </w:r>
      <w:r w:rsidR="00911DE0" w:rsidRPr="00B84EFC">
        <w:rPr>
          <w:rFonts w:asciiTheme="minorHAnsi" w:eastAsiaTheme="minorHAnsi" w:hAnsiTheme="minorHAnsi" w:cstheme="minorHAnsi"/>
        </w:rPr>
        <w:t xml:space="preserve"> The Basel Committee saw the need for a coherent approach to regulating and supervising microfinance, and acknowledged the fundamental differences between the traditional banking and the microfinance sector</w:t>
      </w:r>
      <w:r w:rsidR="00137FBB">
        <w:rPr>
          <w:rFonts w:asciiTheme="minorHAnsi" w:eastAsiaTheme="minorHAnsi" w:hAnsiTheme="minorHAnsi" w:cstheme="minorHAnsi"/>
        </w:rPr>
        <w:t>s</w:t>
      </w:r>
      <w:r w:rsidR="004A3291" w:rsidRPr="00B84EFC">
        <w:rPr>
          <w:rFonts w:asciiTheme="minorHAnsi" w:eastAsiaTheme="minorHAnsi" w:hAnsiTheme="minorHAnsi" w:cstheme="minorHAnsi"/>
        </w:rPr>
        <w:t xml:space="preserve"> (Basel Committee </w:t>
      </w:r>
      <w:r w:rsidR="00A23E74" w:rsidRPr="00B84EFC">
        <w:rPr>
          <w:rFonts w:asciiTheme="minorHAnsi" w:eastAsiaTheme="minorHAnsi" w:hAnsiTheme="minorHAnsi" w:cstheme="minorHAnsi"/>
        </w:rPr>
        <w:t>2010)</w:t>
      </w:r>
      <w:r w:rsidR="00911DE0" w:rsidRPr="00B84EFC">
        <w:rPr>
          <w:rFonts w:asciiTheme="minorHAnsi" w:eastAsiaTheme="minorHAnsi" w:hAnsiTheme="minorHAnsi" w:cstheme="minorHAnsi"/>
        </w:rPr>
        <w:t>.</w:t>
      </w:r>
      <w:r w:rsidR="00A23E74" w:rsidRPr="00B84EFC">
        <w:rPr>
          <w:rFonts w:asciiTheme="minorHAnsi" w:eastAsiaTheme="minorHAnsi" w:hAnsiTheme="minorHAnsi" w:cstheme="minorHAnsi"/>
        </w:rPr>
        <w:t xml:space="preserve"> </w:t>
      </w:r>
      <w:r w:rsidR="00911DE0" w:rsidRPr="00B84EFC">
        <w:rPr>
          <w:rFonts w:asciiTheme="minorHAnsi" w:hAnsiTheme="minorHAnsi" w:cstheme="minorHAnsi"/>
        </w:rPr>
        <w:t xml:space="preserve">In general, microfinance oversight, whether over banks or other deposit taking institutions, should weigh the risks posed by this line of business against supervisory costs. </w:t>
      </w:r>
      <w:r w:rsidR="00A23E74" w:rsidRPr="00B84EFC">
        <w:rPr>
          <w:rFonts w:asciiTheme="minorHAnsi" w:hAnsiTheme="minorHAnsi" w:cstheme="minorHAnsi"/>
        </w:rPr>
        <w:t>The publishing of these guidelines serve as a</w:t>
      </w:r>
      <w:r w:rsidR="00E40F55" w:rsidRPr="00B84EFC">
        <w:rPr>
          <w:rFonts w:asciiTheme="minorHAnsi" w:hAnsiTheme="minorHAnsi" w:cstheme="minorHAnsi"/>
        </w:rPr>
        <w:t xml:space="preserve">n indication </w:t>
      </w:r>
      <w:r w:rsidR="00A23E74" w:rsidRPr="00B84EFC">
        <w:rPr>
          <w:rFonts w:asciiTheme="minorHAnsi" w:hAnsiTheme="minorHAnsi" w:cstheme="minorHAnsi"/>
        </w:rPr>
        <w:t>that the size of the microfinance market has</w:t>
      </w:r>
      <w:r w:rsidR="00E40F55" w:rsidRPr="00B84EFC">
        <w:rPr>
          <w:rFonts w:asciiTheme="minorHAnsi" w:hAnsiTheme="minorHAnsi" w:cstheme="minorHAnsi"/>
        </w:rPr>
        <w:t xml:space="preserve"> perceived</w:t>
      </w:r>
      <w:r w:rsidR="00A23E74" w:rsidRPr="00B84EFC">
        <w:rPr>
          <w:rFonts w:asciiTheme="minorHAnsi" w:hAnsiTheme="minorHAnsi" w:cstheme="minorHAnsi"/>
        </w:rPr>
        <w:t xml:space="preserve"> implications for </w:t>
      </w:r>
      <w:r w:rsidR="00E40F55" w:rsidRPr="00B84EFC">
        <w:rPr>
          <w:rFonts w:asciiTheme="minorHAnsi" w:hAnsiTheme="minorHAnsi" w:cstheme="minorHAnsi"/>
        </w:rPr>
        <w:t xml:space="preserve">the risk of </w:t>
      </w:r>
      <w:r w:rsidR="00A23E74" w:rsidRPr="00B84EFC">
        <w:rPr>
          <w:rFonts w:asciiTheme="minorHAnsi" w:hAnsiTheme="minorHAnsi" w:cstheme="minorHAnsi"/>
        </w:rPr>
        <w:t xml:space="preserve">financial stability. </w:t>
      </w:r>
    </w:p>
    <w:p w:rsidR="00A23E74" w:rsidRPr="00B84EFC" w:rsidRDefault="000D2AEA" w:rsidP="005B075A">
      <w:pPr>
        <w:spacing w:line="480" w:lineRule="auto"/>
        <w:ind w:firstLine="720"/>
        <w:rPr>
          <w:rFonts w:asciiTheme="minorHAnsi" w:hAnsiTheme="minorHAnsi" w:cstheme="minorHAnsi"/>
        </w:rPr>
      </w:pPr>
      <w:r w:rsidRPr="00B84EFC">
        <w:rPr>
          <w:rFonts w:asciiTheme="minorHAnsi" w:hAnsiTheme="minorHAnsi" w:cstheme="minorHAnsi"/>
          <w:i/>
        </w:rPr>
        <w:t>Wider range of financial services</w:t>
      </w:r>
      <w:r w:rsidRPr="00B84EFC">
        <w:rPr>
          <w:rFonts w:asciiTheme="minorHAnsi" w:hAnsiTheme="minorHAnsi" w:cstheme="minorHAnsi"/>
        </w:rPr>
        <w:t xml:space="preserve">: </w:t>
      </w:r>
      <w:r w:rsidR="005C7340" w:rsidRPr="00B84EFC">
        <w:rPr>
          <w:rFonts w:asciiTheme="minorHAnsi" w:hAnsiTheme="minorHAnsi" w:cstheme="minorHAnsi"/>
        </w:rPr>
        <w:t>I</w:t>
      </w:r>
      <w:r w:rsidRPr="00B84EFC">
        <w:rPr>
          <w:rFonts w:asciiTheme="minorHAnsi" w:hAnsiTheme="minorHAnsi" w:cstheme="minorHAnsi"/>
        </w:rPr>
        <w:t xml:space="preserve">n many countries regulation prevents un-regulated, non-profit MFIs </w:t>
      </w:r>
      <w:r w:rsidR="00E40F55" w:rsidRPr="00B84EFC">
        <w:rPr>
          <w:rFonts w:asciiTheme="minorHAnsi" w:hAnsiTheme="minorHAnsi" w:cstheme="minorHAnsi"/>
        </w:rPr>
        <w:t xml:space="preserve">from mobilizing </w:t>
      </w:r>
      <w:r w:rsidR="00320FC1" w:rsidRPr="00B84EFC">
        <w:rPr>
          <w:rFonts w:asciiTheme="minorHAnsi" w:hAnsiTheme="minorHAnsi" w:cstheme="minorHAnsi"/>
        </w:rPr>
        <w:t>savings. Transforming to a regulated financial institution would enable the MFI to offer a wider range of financial services to clients including but not limited to savings. Savings mobilization gives the MFI access to a stable source of local resources, and enabl</w:t>
      </w:r>
      <w:r w:rsidR="00137FBB">
        <w:rPr>
          <w:rFonts w:asciiTheme="minorHAnsi" w:hAnsiTheme="minorHAnsi" w:cstheme="minorHAnsi"/>
        </w:rPr>
        <w:t>es expanded outreach. Depositor</w:t>
      </w:r>
      <w:r w:rsidR="00320FC1" w:rsidRPr="00B84EFC">
        <w:rPr>
          <w:rFonts w:asciiTheme="minorHAnsi" w:hAnsiTheme="minorHAnsi" w:cstheme="minorHAnsi"/>
        </w:rPr>
        <w:t>s</w:t>
      </w:r>
      <w:r w:rsidR="00137FBB">
        <w:rPr>
          <w:rFonts w:asciiTheme="minorHAnsi" w:hAnsiTheme="minorHAnsi" w:cstheme="minorHAnsi"/>
        </w:rPr>
        <w:t>’</w:t>
      </w:r>
      <w:r w:rsidR="00320FC1" w:rsidRPr="00B84EFC">
        <w:rPr>
          <w:rFonts w:asciiTheme="minorHAnsi" w:hAnsiTheme="minorHAnsi" w:cstheme="minorHAnsi"/>
        </w:rPr>
        <w:t xml:space="preserve"> </w:t>
      </w:r>
      <w:r w:rsidR="00137FBB">
        <w:rPr>
          <w:rFonts w:asciiTheme="minorHAnsi" w:hAnsiTheme="minorHAnsi" w:cstheme="minorHAnsi"/>
        </w:rPr>
        <w:t>saving</w:t>
      </w:r>
      <w:r w:rsidR="00320FC1" w:rsidRPr="00B84EFC">
        <w:rPr>
          <w:rFonts w:asciiTheme="minorHAnsi" w:hAnsiTheme="minorHAnsi" w:cstheme="minorHAnsi"/>
        </w:rPr>
        <w:t>s need to be protected from financial intermediaries who may take excessive risks in investing and loaning out these funds. Prudential regulation to protect depositors and guard against moral hazard</w:t>
      </w:r>
      <w:r w:rsidR="00320FC1" w:rsidRPr="00B84EFC">
        <w:rPr>
          <w:rStyle w:val="FootnoteReference"/>
          <w:rFonts w:asciiTheme="minorHAnsi" w:hAnsiTheme="minorHAnsi" w:cstheme="minorHAnsi"/>
        </w:rPr>
        <w:footnoteReference w:id="6"/>
      </w:r>
      <w:r w:rsidR="00320FC1" w:rsidRPr="00B84EFC">
        <w:rPr>
          <w:rFonts w:asciiTheme="minorHAnsi" w:hAnsiTheme="minorHAnsi" w:cstheme="minorHAnsi"/>
        </w:rPr>
        <w:t xml:space="preserve"> is critical.</w:t>
      </w:r>
      <w:r w:rsidR="00E40F55" w:rsidRPr="00B84EFC">
        <w:rPr>
          <w:rFonts w:asciiTheme="minorHAnsi" w:hAnsiTheme="minorHAnsi" w:cstheme="minorHAnsi"/>
        </w:rPr>
        <w:t xml:space="preserve"> </w:t>
      </w:r>
    </w:p>
    <w:p w:rsidR="00B35693" w:rsidRPr="00B84EFC" w:rsidRDefault="00B35693" w:rsidP="005B075A">
      <w:pPr>
        <w:spacing w:line="480" w:lineRule="auto"/>
        <w:ind w:firstLine="720"/>
        <w:rPr>
          <w:rFonts w:asciiTheme="minorHAnsi" w:hAnsiTheme="minorHAnsi" w:cstheme="minorHAnsi"/>
        </w:rPr>
      </w:pPr>
      <w:r w:rsidRPr="00B84EFC">
        <w:rPr>
          <w:rFonts w:asciiTheme="minorHAnsi" w:hAnsiTheme="minorHAnsi" w:cstheme="minorHAnsi"/>
        </w:rPr>
        <w:t>In delivering this diversified range of products</w:t>
      </w:r>
      <w:r w:rsidR="00644B80" w:rsidRPr="00B84EFC">
        <w:rPr>
          <w:rFonts w:asciiTheme="minorHAnsi" w:hAnsiTheme="minorHAnsi" w:cstheme="minorHAnsi"/>
        </w:rPr>
        <w:t xml:space="preserve"> MFIs are </w:t>
      </w:r>
      <w:proofErr w:type="gramStart"/>
      <w:r w:rsidR="00644B80" w:rsidRPr="00B84EFC">
        <w:rPr>
          <w:rFonts w:asciiTheme="minorHAnsi" w:hAnsiTheme="minorHAnsi" w:cstheme="minorHAnsi"/>
        </w:rPr>
        <w:t xml:space="preserve">using </w:t>
      </w:r>
      <w:r w:rsidRPr="00B84EFC">
        <w:rPr>
          <w:rFonts w:asciiTheme="minorHAnsi" w:hAnsiTheme="minorHAnsi" w:cstheme="minorHAnsi"/>
        </w:rPr>
        <w:t xml:space="preserve"> technology</w:t>
      </w:r>
      <w:proofErr w:type="gramEnd"/>
      <w:r w:rsidRPr="00B84EFC">
        <w:rPr>
          <w:rFonts w:asciiTheme="minorHAnsi" w:hAnsiTheme="minorHAnsi" w:cstheme="minorHAnsi"/>
        </w:rPr>
        <w:t xml:space="preserve"> to ensure that banks and their customers can interact remotely in a trusted way through local retail outlets (</w:t>
      </w:r>
      <w:proofErr w:type="spellStart"/>
      <w:r w:rsidRPr="00B84EFC">
        <w:rPr>
          <w:rFonts w:asciiTheme="minorHAnsi" w:hAnsiTheme="minorHAnsi" w:cstheme="minorHAnsi"/>
        </w:rPr>
        <w:t>Mas</w:t>
      </w:r>
      <w:proofErr w:type="spellEnd"/>
      <w:r w:rsidRPr="00B84EFC">
        <w:rPr>
          <w:rFonts w:asciiTheme="minorHAnsi" w:hAnsiTheme="minorHAnsi" w:cstheme="minorHAnsi"/>
        </w:rPr>
        <w:t xml:space="preserve"> 2009).  In technologically advanced developing countries electronic banking technologies such as </w:t>
      </w:r>
      <w:r w:rsidRPr="00B84EFC">
        <w:rPr>
          <w:rFonts w:asciiTheme="minorHAnsi" w:hAnsiTheme="minorHAnsi" w:cstheme="minorHAnsi"/>
        </w:rPr>
        <w:lastRenderedPageBreak/>
        <w:t>smart cards, point of service devices, automated teller machines (ATMs) and phone and internet banking are reaching rural areas and reducing costs (</w:t>
      </w:r>
      <w:proofErr w:type="spellStart"/>
      <w:r w:rsidRPr="00B84EFC">
        <w:rPr>
          <w:rFonts w:asciiTheme="minorHAnsi" w:hAnsiTheme="minorHAnsi" w:cstheme="minorHAnsi"/>
        </w:rPr>
        <w:t>Nagarajan</w:t>
      </w:r>
      <w:proofErr w:type="spellEnd"/>
      <w:r w:rsidRPr="00B84EFC">
        <w:rPr>
          <w:rFonts w:asciiTheme="minorHAnsi" w:hAnsiTheme="minorHAnsi" w:cstheme="minorHAnsi"/>
        </w:rPr>
        <w:t xml:space="preserve"> and Meyer 2006). To date a best practice in using internet technology to progress the business of microfinance is </w:t>
      </w:r>
      <w:proofErr w:type="spellStart"/>
      <w:r w:rsidRPr="00B84EFC">
        <w:rPr>
          <w:rFonts w:asciiTheme="minorHAnsi" w:hAnsiTheme="minorHAnsi" w:cstheme="minorHAnsi"/>
        </w:rPr>
        <w:t>Kiva</w:t>
      </w:r>
      <w:proofErr w:type="spellEnd"/>
      <w:r w:rsidRPr="00B84EFC">
        <w:rPr>
          <w:rFonts w:asciiTheme="minorHAnsi" w:hAnsiTheme="minorHAnsi" w:cstheme="minorHAnsi"/>
        </w:rPr>
        <w:t xml:space="preserve">. </w:t>
      </w:r>
      <w:proofErr w:type="spellStart"/>
      <w:r w:rsidRPr="00B84EFC">
        <w:rPr>
          <w:rFonts w:asciiTheme="minorHAnsi" w:hAnsiTheme="minorHAnsi" w:cstheme="minorHAnsi"/>
        </w:rPr>
        <w:t>Kiva</w:t>
      </w:r>
      <w:proofErr w:type="spellEnd"/>
      <w:r w:rsidRPr="00B84EFC">
        <w:rPr>
          <w:rFonts w:asciiTheme="minorHAnsi" w:hAnsiTheme="minorHAnsi" w:cstheme="minorHAnsi"/>
        </w:rPr>
        <w:t xml:space="preserve"> combines microfinance with the internet to deliver on its mission to connect people, through lending, for the sake of alleviating poverty (</w:t>
      </w:r>
      <w:proofErr w:type="spellStart"/>
      <w:r w:rsidRPr="00B84EFC">
        <w:rPr>
          <w:rFonts w:asciiTheme="minorHAnsi" w:hAnsiTheme="minorHAnsi" w:cstheme="minorHAnsi"/>
        </w:rPr>
        <w:t>Kiva</w:t>
      </w:r>
      <w:proofErr w:type="spellEnd"/>
      <w:r w:rsidR="00547932" w:rsidRPr="00B84EFC">
        <w:rPr>
          <w:rFonts w:asciiTheme="minorHAnsi" w:hAnsiTheme="minorHAnsi" w:cstheme="minorHAnsi"/>
        </w:rPr>
        <w:t xml:space="preserve"> 2011</w:t>
      </w:r>
      <w:r w:rsidRPr="00B84EFC">
        <w:rPr>
          <w:rFonts w:asciiTheme="minorHAnsi" w:hAnsiTheme="minorHAnsi" w:cstheme="minorHAnsi"/>
        </w:rPr>
        <w:t>). Such innovations add complexity to MFI operations and introduce new financial risks that must be mitigated through a rigorous regulatory framework.</w:t>
      </w:r>
    </w:p>
    <w:p w:rsidR="005A07A4" w:rsidRPr="00B84EFC" w:rsidRDefault="008A0A77" w:rsidP="005B075A">
      <w:pPr>
        <w:spacing w:line="480" w:lineRule="auto"/>
        <w:ind w:firstLine="720"/>
        <w:rPr>
          <w:rFonts w:asciiTheme="minorHAnsi" w:hAnsiTheme="minorHAnsi" w:cstheme="minorHAnsi"/>
        </w:rPr>
      </w:pPr>
      <w:r w:rsidRPr="00B84EFC">
        <w:rPr>
          <w:rFonts w:asciiTheme="minorHAnsi" w:hAnsiTheme="minorHAnsi" w:cstheme="minorHAnsi"/>
          <w:i/>
        </w:rPr>
        <w:t>Self Sustainability and Profitability</w:t>
      </w:r>
      <w:r w:rsidRPr="00B84EFC">
        <w:rPr>
          <w:rFonts w:asciiTheme="minorHAnsi" w:hAnsiTheme="minorHAnsi" w:cstheme="minorHAnsi"/>
        </w:rPr>
        <w:t xml:space="preserve">: </w:t>
      </w:r>
      <w:r w:rsidR="005C7340" w:rsidRPr="00B84EFC">
        <w:rPr>
          <w:rFonts w:asciiTheme="minorHAnsi" w:hAnsiTheme="minorHAnsi" w:cstheme="minorHAnsi"/>
        </w:rPr>
        <w:t>T</w:t>
      </w:r>
      <w:r w:rsidRPr="00B84EFC">
        <w:rPr>
          <w:rFonts w:asciiTheme="minorHAnsi" w:hAnsiTheme="minorHAnsi" w:cstheme="minorHAnsi"/>
        </w:rPr>
        <w:t xml:space="preserve">he basic premise behind commercial microfinance is profitability and self sustainability, and transformation is viewed as the only means to achieve this. </w:t>
      </w:r>
      <w:r w:rsidR="00355703" w:rsidRPr="00B84EFC">
        <w:rPr>
          <w:rFonts w:asciiTheme="minorHAnsi" w:hAnsiTheme="minorHAnsi" w:cstheme="minorHAnsi"/>
        </w:rPr>
        <w:t>There is however</w:t>
      </w:r>
      <w:r w:rsidR="00137FBB">
        <w:rPr>
          <w:rFonts w:asciiTheme="minorHAnsi" w:hAnsiTheme="minorHAnsi" w:cstheme="minorHAnsi"/>
        </w:rPr>
        <w:t xml:space="preserve"> </w:t>
      </w:r>
      <w:proofErr w:type="gramStart"/>
      <w:r w:rsidR="00137FBB">
        <w:rPr>
          <w:rFonts w:asciiTheme="minorHAnsi" w:hAnsiTheme="minorHAnsi" w:cstheme="minorHAnsi"/>
        </w:rPr>
        <w:t xml:space="preserve">an </w:t>
      </w:r>
      <w:r w:rsidR="00355703" w:rsidRPr="00B84EFC">
        <w:rPr>
          <w:rFonts w:asciiTheme="minorHAnsi" w:hAnsiTheme="minorHAnsi" w:cstheme="minorHAnsi"/>
        </w:rPr>
        <w:t xml:space="preserve"> on</w:t>
      </w:r>
      <w:proofErr w:type="gramEnd"/>
      <w:r w:rsidR="00355703" w:rsidRPr="00B84EFC">
        <w:rPr>
          <w:rFonts w:asciiTheme="minorHAnsi" w:hAnsiTheme="minorHAnsi" w:cstheme="minorHAnsi"/>
        </w:rPr>
        <w:t xml:space="preserve">-going </w:t>
      </w:r>
      <w:r w:rsidR="00137FBB">
        <w:rPr>
          <w:rFonts w:asciiTheme="minorHAnsi" w:hAnsiTheme="minorHAnsi" w:cstheme="minorHAnsi"/>
        </w:rPr>
        <w:t>debate</w:t>
      </w:r>
      <w:r w:rsidR="00355703" w:rsidRPr="00B84EFC">
        <w:rPr>
          <w:rFonts w:asciiTheme="minorHAnsi" w:hAnsiTheme="minorHAnsi" w:cstheme="minorHAnsi"/>
        </w:rPr>
        <w:t xml:space="preserve"> </w:t>
      </w:r>
      <w:r w:rsidR="00137FBB">
        <w:rPr>
          <w:rFonts w:asciiTheme="minorHAnsi" w:hAnsiTheme="minorHAnsi" w:cstheme="minorHAnsi"/>
        </w:rPr>
        <w:t>on</w:t>
      </w:r>
      <w:r w:rsidR="00355703" w:rsidRPr="00B84EFC">
        <w:rPr>
          <w:rFonts w:asciiTheme="minorHAnsi" w:hAnsiTheme="minorHAnsi" w:cstheme="minorHAnsi"/>
        </w:rPr>
        <w:t xml:space="preserve"> profit-maximisation goals benefitting MFIs and investors at the expense of financially illiterate and needy clients. Karnani (2009) cites the example of Compartamos in Mexico, which started as an NGO and went public in April 2007. </w:t>
      </w:r>
    </w:p>
    <w:p w:rsidR="008A0A77" w:rsidRPr="00B84EFC" w:rsidRDefault="005A07A4" w:rsidP="005B075A">
      <w:pPr>
        <w:pStyle w:val="ListParagraph"/>
        <w:spacing w:line="480" w:lineRule="auto"/>
        <w:ind w:left="1134" w:right="855" w:firstLine="11"/>
        <w:rPr>
          <w:rFonts w:asciiTheme="minorHAnsi" w:hAnsiTheme="minorHAnsi" w:cstheme="minorHAnsi"/>
        </w:rPr>
      </w:pPr>
      <w:r w:rsidRPr="00B84EFC">
        <w:rPr>
          <w:rFonts w:asciiTheme="minorHAnsi" w:hAnsiTheme="minorHAnsi" w:cstheme="minorHAnsi"/>
        </w:rPr>
        <w:t>The initial investors’ stake of US$6 million was valued at US$1.5 billion – a return of roughly 100 percent a year compounded over eight years. This profitability is due to the fact that Compartamos charges interest rates that exceed 100</w:t>
      </w:r>
      <w:r w:rsidR="002326C3" w:rsidRPr="00B84EFC">
        <w:rPr>
          <w:rFonts w:asciiTheme="minorHAnsi" w:hAnsiTheme="minorHAnsi" w:cstheme="minorHAnsi"/>
        </w:rPr>
        <w:t xml:space="preserve"> percent</w:t>
      </w:r>
      <w:r w:rsidRPr="00B84EFC">
        <w:rPr>
          <w:rFonts w:asciiTheme="minorHAnsi" w:hAnsiTheme="minorHAnsi" w:cstheme="minorHAnsi"/>
        </w:rPr>
        <w:t xml:space="preserve"> per year on loans to the poor.</w:t>
      </w:r>
    </w:p>
    <w:p w:rsidR="005C7340" w:rsidRPr="00B84EFC" w:rsidRDefault="005C7340" w:rsidP="005B075A">
      <w:pPr>
        <w:pStyle w:val="ListParagraph"/>
        <w:spacing w:line="480" w:lineRule="auto"/>
        <w:ind w:left="0" w:firstLine="720"/>
        <w:rPr>
          <w:rFonts w:asciiTheme="minorHAnsi" w:hAnsiTheme="minorHAnsi" w:cstheme="minorHAnsi"/>
        </w:rPr>
      </w:pPr>
    </w:p>
    <w:p w:rsidR="00355703" w:rsidRPr="00B84EFC" w:rsidRDefault="00355703" w:rsidP="005B075A">
      <w:pPr>
        <w:pStyle w:val="ListParagraph"/>
        <w:spacing w:line="480" w:lineRule="auto"/>
        <w:ind w:left="0" w:firstLine="720"/>
        <w:rPr>
          <w:rFonts w:asciiTheme="minorHAnsi" w:hAnsiTheme="minorHAnsi" w:cstheme="minorHAnsi"/>
        </w:rPr>
      </w:pPr>
      <w:r w:rsidRPr="00B84EFC">
        <w:rPr>
          <w:rFonts w:asciiTheme="minorHAnsi" w:hAnsiTheme="minorHAnsi" w:cstheme="minorHAnsi"/>
        </w:rPr>
        <w:t>Profit-maximization by MFIs and their investors, and the potentially nega</w:t>
      </w:r>
      <w:r w:rsidRPr="00B84EFC">
        <w:rPr>
          <w:rFonts w:asciiTheme="minorHAnsi" w:hAnsiTheme="minorHAnsi" w:cstheme="minorHAnsi"/>
        </w:rPr>
        <w:softHyphen/>
        <w:t xml:space="preserve">tive effect it can have on clients and the public perception of microfinance </w:t>
      </w:r>
      <w:r w:rsidR="009B450C" w:rsidRPr="00B84EFC">
        <w:rPr>
          <w:rFonts w:asciiTheme="minorHAnsi" w:hAnsiTheme="minorHAnsi" w:cstheme="minorHAnsi"/>
        </w:rPr>
        <w:t>highlights the need for client protection, through increased transparency in microfinance operations.</w:t>
      </w:r>
      <w:r w:rsidR="00427F6D" w:rsidRPr="00B84EFC">
        <w:rPr>
          <w:rFonts w:asciiTheme="minorHAnsi" w:hAnsiTheme="minorHAnsi" w:cstheme="minorHAnsi"/>
        </w:rPr>
        <w:t xml:space="preserve"> In July 2008 MFTransparency</w:t>
      </w:r>
      <w:r w:rsidR="00663465" w:rsidRPr="00B84EFC">
        <w:rPr>
          <w:rStyle w:val="FootnoteReference"/>
          <w:rFonts w:asciiTheme="minorHAnsi" w:hAnsiTheme="minorHAnsi" w:cstheme="minorHAnsi"/>
        </w:rPr>
        <w:footnoteReference w:id="7"/>
      </w:r>
      <w:r w:rsidR="00427F6D" w:rsidRPr="00B84EFC">
        <w:rPr>
          <w:rFonts w:asciiTheme="minorHAnsi" w:hAnsiTheme="minorHAnsi" w:cstheme="minorHAnsi"/>
        </w:rPr>
        <w:t xml:space="preserve"> was launched to publicly demonstrate the microfinance industry’s commitment to pricing transparency, integrity and poverty alleviation. MFT</w:t>
      </w:r>
      <w:r w:rsidR="005C7340" w:rsidRPr="00B84EFC">
        <w:rPr>
          <w:rFonts w:asciiTheme="minorHAnsi" w:hAnsiTheme="minorHAnsi" w:cstheme="minorHAnsi"/>
        </w:rPr>
        <w:t>r</w:t>
      </w:r>
      <w:r w:rsidR="00427F6D" w:rsidRPr="00B84EFC">
        <w:rPr>
          <w:rFonts w:asciiTheme="minorHAnsi" w:hAnsiTheme="minorHAnsi" w:cstheme="minorHAnsi"/>
        </w:rPr>
        <w:t>ansparency was born out of the need to ensure that the true price of microfinance credit products was a</w:t>
      </w:r>
      <w:r w:rsidR="005C7340" w:rsidRPr="00B84EFC">
        <w:rPr>
          <w:rFonts w:asciiTheme="minorHAnsi" w:hAnsiTheme="minorHAnsi" w:cstheme="minorHAnsi"/>
        </w:rPr>
        <w:t>ccurately measured and reported, a critical area to be covered by any microfinance regulation</w:t>
      </w:r>
      <w:r w:rsidR="00547932" w:rsidRPr="00B84EFC">
        <w:rPr>
          <w:rFonts w:asciiTheme="minorHAnsi" w:hAnsiTheme="minorHAnsi" w:cstheme="minorHAnsi"/>
        </w:rPr>
        <w:t xml:space="preserve"> (MFTransparency 2011)</w:t>
      </w:r>
      <w:r w:rsidR="005C7340" w:rsidRPr="00B84EFC">
        <w:rPr>
          <w:rFonts w:asciiTheme="minorHAnsi" w:hAnsiTheme="minorHAnsi" w:cstheme="minorHAnsi"/>
        </w:rPr>
        <w:t>.</w:t>
      </w:r>
    </w:p>
    <w:p w:rsidR="00355703" w:rsidRPr="00B84EFC" w:rsidRDefault="00FF0F27" w:rsidP="005B075A">
      <w:pPr>
        <w:spacing w:line="480" w:lineRule="auto"/>
        <w:ind w:firstLine="720"/>
        <w:rPr>
          <w:rFonts w:asciiTheme="minorHAnsi" w:hAnsiTheme="minorHAnsi" w:cstheme="minorHAnsi"/>
        </w:rPr>
      </w:pPr>
      <w:r w:rsidRPr="00B84EFC">
        <w:rPr>
          <w:rFonts w:asciiTheme="minorHAnsi" w:hAnsiTheme="minorHAnsi" w:cstheme="minorHAnsi"/>
        </w:rPr>
        <w:lastRenderedPageBreak/>
        <w:t>S</w:t>
      </w:r>
      <w:r w:rsidR="00E97BBE" w:rsidRPr="00B84EFC">
        <w:rPr>
          <w:rFonts w:asciiTheme="minorHAnsi" w:hAnsiTheme="minorHAnsi" w:cstheme="minorHAnsi"/>
        </w:rPr>
        <w:t>elf regulation</w:t>
      </w:r>
      <w:r w:rsidRPr="00B84EFC">
        <w:rPr>
          <w:rFonts w:asciiTheme="minorHAnsi" w:hAnsiTheme="minorHAnsi" w:cstheme="minorHAnsi"/>
        </w:rPr>
        <w:t xml:space="preserve"> is </w:t>
      </w:r>
      <w:r w:rsidR="00644B80" w:rsidRPr="00B84EFC">
        <w:rPr>
          <w:rFonts w:asciiTheme="minorHAnsi" w:hAnsiTheme="minorHAnsi" w:cstheme="minorHAnsi"/>
        </w:rPr>
        <w:t>often put forward</w:t>
      </w:r>
      <w:r w:rsidRPr="00B84EFC">
        <w:rPr>
          <w:rFonts w:asciiTheme="minorHAnsi" w:hAnsiTheme="minorHAnsi" w:cstheme="minorHAnsi"/>
        </w:rPr>
        <w:t xml:space="preserve"> as an alternative to prudential regulation for MFIs.</w:t>
      </w:r>
      <w:r w:rsidR="00E97BBE" w:rsidRPr="00B84EFC">
        <w:rPr>
          <w:rFonts w:asciiTheme="minorHAnsi" w:hAnsiTheme="minorHAnsi" w:cstheme="minorHAnsi"/>
        </w:rPr>
        <w:t xml:space="preserve"> </w:t>
      </w:r>
      <w:r w:rsidRPr="00B84EFC">
        <w:rPr>
          <w:rFonts w:asciiTheme="minorHAnsi" w:hAnsiTheme="minorHAnsi" w:cstheme="minorHAnsi"/>
        </w:rPr>
        <w:t xml:space="preserve">In practice it has been found that self regulation </w:t>
      </w:r>
      <w:r w:rsidR="00E97BBE" w:rsidRPr="00B84EFC">
        <w:rPr>
          <w:rFonts w:asciiTheme="minorHAnsi" w:hAnsiTheme="minorHAnsi" w:cstheme="minorHAnsi"/>
        </w:rPr>
        <w:t>does little more than improve the financial reporting and internal controls in the organization. Karnani (200</w:t>
      </w:r>
      <w:r w:rsidR="00547932" w:rsidRPr="00B84EFC">
        <w:rPr>
          <w:rFonts w:asciiTheme="minorHAnsi" w:hAnsiTheme="minorHAnsi" w:cstheme="minorHAnsi"/>
        </w:rPr>
        <w:t>9</w:t>
      </w:r>
      <w:r w:rsidR="00E97BBE" w:rsidRPr="00B84EFC">
        <w:rPr>
          <w:rFonts w:asciiTheme="minorHAnsi" w:hAnsiTheme="minorHAnsi" w:cstheme="minorHAnsi"/>
        </w:rPr>
        <w:t xml:space="preserve">) argues that MFI responses to self-regulate have at best been naively </w:t>
      </w:r>
      <w:r w:rsidR="005F7130" w:rsidRPr="00B84EFC">
        <w:rPr>
          <w:rFonts w:asciiTheme="minorHAnsi" w:hAnsiTheme="minorHAnsi" w:cstheme="minorHAnsi"/>
        </w:rPr>
        <w:t xml:space="preserve">optimistic, and highlights that the USA is on the path to greater government regulation after </w:t>
      </w:r>
      <w:r w:rsidR="00E97BBE" w:rsidRPr="00B84EFC">
        <w:rPr>
          <w:rFonts w:asciiTheme="minorHAnsi" w:hAnsiTheme="minorHAnsi" w:cstheme="minorHAnsi"/>
        </w:rPr>
        <w:t xml:space="preserve">the failure of </w:t>
      </w:r>
      <w:r w:rsidR="005F7130" w:rsidRPr="00B84EFC">
        <w:rPr>
          <w:rFonts w:asciiTheme="minorHAnsi" w:hAnsiTheme="minorHAnsi" w:cstheme="minorHAnsi"/>
        </w:rPr>
        <w:t>that country’s</w:t>
      </w:r>
      <w:r w:rsidR="00E97BBE" w:rsidRPr="00B84EFC">
        <w:rPr>
          <w:rFonts w:asciiTheme="minorHAnsi" w:hAnsiTheme="minorHAnsi" w:cstheme="minorHAnsi"/>
        </w:rPr>
        <w:t xml:space="preserve"> experiment with self-regulation</w:t>
      </w:r>
      <w:r w:rsidR="005F7130" w:rsidRPr="00B84EFC">
        <w:rPr>
          <w:rFonts w:asciiTheme="minorHAnsi" w:hAnsiTheme="minorHAnsi" w:cstheme="minorHAnsi"/>
        </w:rPr>
        <w:t>. If developed economies such as America have failed at self regulation, there is little reason to expect self regulation alone to work for the microcredit industry in developing countries which face less competition, less scrutiny and more vulnerable consumers.</w:t>
      </w:r>
    </w:p>
    <w:p w:rsidR="000D345B" w:rsidRPr="00B84EFC" w:rsidRDefault="004F459F" w:rsidP="005B075A">
      <w:pPr>
        <w:spacing w:line="480" w:lineRule="auto"/>
        <w:ind w:firstLine="720"/>
        <w:rPr>
          <w:rFonts w:asciiTheme="minorHAnsi" w:hAnsiTheme="minorHAnsi" w:cstheme="minorHAnsi"/>
        </w:rPr>
      </w:pPr>
      <w:r w:rsidRPr="00B84EFC">
        <w:rPr>
          <w:rFonts w:asciiTheme="minorHAnsi" w:hAnsiTheme="minorHAnsi" w:cstheme="minorHAnsi"/>
        </w:rPr>
        <w:t xml:space="preserve">Microfinance regulation is thus a requirement to </w:t>
      </w:r>
      <w:r w:rsidR="00FF0F27" w:rsidRPr="00B84EFC">
        <w:rPr>
          <w:rFonts w:asciiTheme="minorHAnsi" w:hAnsiTheme="minorHAnsi" w:cstheme="minorHAnsi"/>
        </w:rPr>
        <w:t xml:space="preserve">promote and </w:t>
      </w:r>
      <w:r w:rsidRPr="00B84EFC">
        <w:rPr>
          <w:rFonts w:asciiTheme="minorHAnsi" w:hAnsiTheme="minorHAnsi" w:cstheme="minorHAnsi"/>
        </w:rPr>
        <w:t>sustain the growth of the industry. Prudential regulation is required in many regions of the world to cover issues such as lack of transparency, complexity of operations</w:t>
      </w:r>
      <w:r w:rsidR="00644B80" w:rsidRPr="00B84EFC">
        <w:rPr>
          <w:rFonts w:asciiTheme="minorHAnsi" w:hAnsiTheme="minorHAnsi" w:cstheme="minorHAnsi"/>
        </w:rPr>
        <w:t xml:space="preserve"> and</w:t>
      </w:r>
      <w:r w:rsidRPr="00B84EFC">
        <w:rPr>
          <w:rFonts w:asciiTheme="minorHAnsi" w:hAnsiTheme="minorHAnsi" w:cstheme="minorHAnsi"/>
        </w:rPr>
        <w:t xml:space="preserve"> high profits at the expense of clients</w:t>
      </w:r>
      <w:r w:rsidR="00FF0F27" w:rsidRPr="00B84EFC">
        <w:rPr>
          <w:rFonts w:asciiTheme="minorHAnsi" w:hAnsiTheme="minorHAnsi" w:cstheme="minorHAnsi"/>
        </w:rPr>
        <w:t>.</w:t>
      </w:r>
      <w:r w:rsidRPr="00B84EFC">
        <w:rPr>
          <w:rFonts w:asciiTheme="minorHAnsi" w:hAnsiTheme="minorHAnsi" w:cstheme="minorHAnsi"/>
        </w:rPr>
        <w:t xml:space="preserve"> In the Caribbean region where microfinance is yet to take off the ground as a sustainable industry, regulation is equally needed. Regulation in the Caribbean region needs to focus </w:t>
      </w:r>
      <w:r w:rsidR="005F6109" w:rsidRPr="00B84EFC">
        <w:rPr>
          <w:rFonts w:asciiTheme="minorHAnsi" w:hAnsiTheme="minorHAnsi" w:cstheme="minorHAnsi"/>
        </w:rPr>
        <w:t>on implementing measures to support the development of a sustainable microfinance industry.</w:t>
      </w:r>
      <w:r w:rsidR="0025667C" w:rsidRPr="00B84EFC">
        <w:rPr>
          <w:rFonts w:asciiTheme="minorHAnsi" w:hAnsiTheme="minorHAnsi" w:cstheme="minorHAnsi"/>
        </w:rPr>
        <w:t xml:space="preserve"> This will propel viable </w:t>
      </w:r>
      <w:r w:rsidR="000D345B" w:rsidRPr="00B84EFC">
        <w:rPr>
          <w:rFonts w:asciiTheme="minorHAnsi" w:hAnsiTheme="minorHAnsi" w:cstheme="minorHAnsi"/>
        </w:rPr>
        <w:t xml:space="preserve">MFIs to </w:t>
      </w:r>
      <w:r w:rsidRPr="00B84EFC">
        <w:rPr>
          <w:rFonts w:asciiTheme="minorHAnsi" w:hAnsiTheme="minorHAnsi" w:cstheme="minorHAnsi"/>
        </w:rPr>
        <w:t>operate efficiently</w:t>
      </w:r>
      <w:r w:rsidR="000D345B" w:rsidRPr="00B84EFC">
        <w:rPr>
          <w:rFonts w:asciiTheme="minorHAnsi" w:hAnsiTheme="minorHAnsi" w:cstheme="minorHAnsi"/>
        </w:rPr>
        <w:t xml:space="preserve">, increase outreach </w:t>
      </w:r>
      <w:r w:rsidRPr="00B84EFC">
        <w:rPr>
          <w:rFonts w:asciiTheme="minorHAnsi" w:hAnsiTheme="minorHAnsi" w:cstheme="minorHAnsi"/>
        </w:rPr>
        <w:t>and price services according t</w:t>
      </w:r>
      <w:r w:rsidR="00644B80" w:rsidRPr="00B84EFC">
        <w:rPr>
          <w:rFonts w:asciiTheme="minorHAnsi" w:hAnsiTheme="minorHAnsi" w:cstheme="minorHAnsi"/>
        </w:rPr>
        <w:t>o prevailing market conditions</w:t>
      </w:r>
      <w:r w:rsidR="000D345B" w:rsidRPr="00B84EFC">
        <w:rPr>
          <w:rFonts w:asciiTheme="minorHAnsi" w:hAnsiTheme="minorHAnsi" w:cstheme="minorHAnsi"/>
        </w:rPr>
        <w:t>, thus enabling eventual financial self sufficiency</w:t>
      </w:r>
      <w:r w:rsidR="00644B80" w:rsidRPr="00B84EFC">
        <w:rPr>
          <w:rFonts w:asciiTheme="minorHAnsi" w:hAnsiTheme="minorHAnsi" w:cstheme="minorHAnsi"/>
        </w:rPr>
        <w:t>.</w:t>
      </w:r>
      <w:r w:rsidR="004A79F0" w:rsidRPr="00B84EFC">
        <w:rPr>
          <w:rFonts w:asciiTheme="minorHAnsi" w:hAnsiTheme="minorHAnsi" w:cstheme="minorHAnsi"/>
        </w:rPr>
        <w:t xml:space="preserve"> </w:t>
      </w:r>
    </w:p>
    <w:p w:rsidR="005B075A" w:rsidRDefault="004A79F0" w:rsidP="005B075A">
      <w:pPr>
        <w:spacing w:line="480" w:lineRule="auto"/>
        <w:ind w:firstLine="720"/>
        <w:rPr>
          <w:rFonts w:asciiTheme="minorHAnsi" w:hAnsiTheme="minorHAnsi" w:cstheme="minorHAnsi"/>
        </w:rPr>
      </w:pPr>
      <w:r w:rsidRPr="00B84EFC">
        <w:rPr>
          <w:rFonts w:asciiTheme="minorHAnsi" w:hAnsiTheme="minorHAnsi" w:cstheme="minorHAnsi"/>
        </w:rPr>
        <w:t>The ben</w:t>
      </w:r>
      <w:r w:rsidR="000D345B" w:rsidRPr="00B84EFC">
        <w:rPr>
          <w:rFonts w:asciiTheme="minorHAnsi" w:hAnsiTheme="minorHAnsi" w:cstheme="minorHAnsi"/>
        </w:rPr>
        <w:t>efits from regulation has been proven</w:t>
      </w:r>
      <w:r w:rsidRPr="00B84EFC">
        <w:rPr>
          <w:rFonts w:asciiTheme="minorHAnsi" w:hAnsiTheme="minorHAnsi" w:cstheme="minorHAnsi"/>
        </w:rPr>
        <w:t xml:space="preserve"> and </w:t>
      </w:r>
      <w:proofErr w:type="spellStart"/>
      <w:r w:rsidRPr="00B84EFC">
        <w:rPr>
          <w:rFonts w:asciiTheme="minorHAnsi" w:hAnsiTheme="minorHAnsi" w:cstheme="minorHAnsi"/>
        </w:rPr>
        <w:t>Rhyne</w:t>
      </w:r>
      <w:proofErr w:type="spellEnd"/>
      <w:r w:rsidRPr="00B84EFC">
        <w:rPr>
          <w:rFonts w:asciiTheme="minorHAnsi" w:hAnsiTheme="minorHAnsi" w:cstheme="minorHAnsi"/>
        </w:rPr>
        <w:t xml:space="preserve"> (2002) reported that in her study of seven regulated MFIs all </w:t>
      </w:r>
      <w:r w:rsidR="000D345B" w:rsidRPr="00B84EFC">
        <w:rPr>
          <w:rFonts w:asciiTheme="minorHAnsi" w:hAnsiTheme="minorHAnsi" w:cstheme="minorHAnsi"/>
        </w:rPr>
        <w:t>asserted</w:t>
      </w:r>
      <w:r w:rsidRPr="00B84EFC">
        <w:rPr>
          <w:rFonts w:asciiTheme="minorHAnsi" w:hAnsiTheme="minorHAnsi" w:cstheme="minorHAnsi"/>
        </w:rPr>
        <w:t xml:space="preserve"> that the benefits of being regulated outweigh the costs, and </w:t>
      </w:r>
      <w:r w:rsidR="0025667C" w:rsidRPr="00B84EFC">
        <w:rPr>
          <w:rFonts w:asciiTheme="minorHAnsi" w:hAnsiTheme="minorHAnsi" w:cstheme="minorHAnsi"/>
        </w:rPr>
        <w:t xml:space="preserve">that none </w:t>
      </w:r>
      <w:r w:rsidRPr="00B84EFC">
        <w:rPr>
          <w:rFonts w:asciiTheme="minorHAnsi" w:hAnsiTheme="minorHAnsi" w:cstheme="minorHAnsi"/>
        </w:rPr>
        <w:t>would even contemplate reverting to NGO status.</w:t>
      </w:r>
    </w:p>
    <w:p w:rsidR="005B075A" w:rsidRDefault="005B075A" w:rsidP="005B075A">
      <w:pPr>
        <w:spacing w:line="480" w:lineRule="auto"/>
        <w:ind w:firstLine="720"/>
        <w:rPr>
          <w:rFonts w:asciiTheme="minorHAnsi" w:hAnsiTheme="minorHAnsi" w:cstheme="minorHAnsi"/>
        </w:rPr>
      </w:pPr>
    </w:p>
    <w:p w:rsidR="008C1840" w:rsidRPr="00B84EFC" w:rsidRDefault="004F459F" w:rsidP="005B075A">
      <w:pPr>
        <w:spacing w:line="480" w:lineRule="auto"/>
        <w:rPr>
          <w:rFonts w:asciiTheme="minorHAnsi" w:hAnsiTheme="minorHAnsi" w:cstheme="minorHAnsi"/>
        </w:rPr>
      </w:pPr>
      <w:r w:rsidRPr="00B84EFC">
        <w:rPr>
          <w:rFonts w:asciiTheme="minorHAnsi" w:hAnsiTheme="minorHAnsi" w:cstheme="minorHAnsi"/>
        </w:rPr>
        <w:t>IMPLEMENTING REGULATIONS</w:t>
      </w:r>
    </w:p>
    <w:p w:rsidR="004F459F" w:rsidRPr="00B84EFC" w:rsidRDefault="00EF53D5" w:rsidP="005B075A">
      <w:pPr>
        <w:spacing w:line="480" w:lineRule="auto"/>
        <w:rPr>
          <w:rFonts w:asciiTheme="minorHAnsi" w:hAnsiTheme="minorHAnsi" w:cstheme="minorHAnsi"/>
        </w:rPr>
      </w:pPr>
      <w:r w:rsidRPr="00B84EFC">
        <w:rPr>
          <w:rFonts w:asciiTheme="minorHAnsi" w:hAnsiTheme="minorHAnsi" w:cstheme="minorHAnsi"/>
        </w:rPr>
        <w:t>Caribbean microfinance regulations must focus on</w:t>
      </w:r>
      <w:r w:rsidR="004F459F" w:rsidRPr="00B84EFC">
        <w:rPr>
          <w:rFonts w:asciiTheme="minorHAnsi" w:hAnsiTheme="minorHAnsi" w:cstheme="minorHAnsi"/>
        </w:rPr>
        <w:t xml:space="preserve"> promoting market efficiency and </w:t>
      </w:r>
      <w:r w:rsidRPr="00B84EFC">
        <w:rPr>
          <w:rFonts w:asciiTheme="minorHAnsi" w:hAnsiTheme="minorHAnsi" w:cstheme="minorHAnsi"/>
        </w:rPr>
        <w:t>encouraging</w:t>
      </w:r>
      <w:r w:rsidR="004F459F" w:rsidRPr="00B84EFC">
        <w:rPr>
          <w:rFonts w:asciiTheme="minorHAnsi" w:hAnsiTheme="minorHAnsi" w:cstheme="minorHAnsi"/>
        </w:rPr>
        <w:t xml:space="preserve"> the appropriate functioning of market forces. </w:t>
      </w:r>
      <w:r w:rsidR="00D22F32" w:rsidRPr="00B84EFC">
        <w:rPr>
          <w:rFonts w:asciiTheme="minorHAnsi" w:hAnsiTheme="minorHAnsi" w:cstheme="minorHAnsi"/>
        </w:rPr>
        <w:t>Presently</w:t>
      </w:r>
      <w:r w:rsidR="004F459F" w:rsidRPr="00B84EFC">
        <w:rPr>
          <w:rFonts w:asciiTheme="minorHAnsi" w:hAnsiTheme="minorHAnsi" w:cstheme="minorHAnsi"/>
        </w:rPr>
        <w:t xml:space="preserve"> there is little distinction between the institutions </w:t>
      </w:r>
      <w:r w:rsidR="004F459F" w:rsidRPr="00B84EFC">
        <w:rPr>
          <w:rFonts w:asciiTheme="minorHAnsi" w:hAnsiTheme="minorHAnsi" w:cstheme="minorHAnsi"/>
        </w:rPr>
        <w:lastRenderedPageBreak/>
        <w:t>providing microcredit services</w:t>
      </w:r>
      <w:r w:rsidR="00D22F32" w:rsidRPr="00B84EFC">
        <w:rPr>
          <w:rFonts w:asciiTheme="minorHAnsi" w:hAnsiTheme="minorHAnsi" w:cstheme="minorHAnsi"/>
        </w:rPr>
        <w:t>.</w:t>
      </w:r>
      <w:r w:rsidR="004F459F" w:rsidRPr="00B84EFC">
        <w:rPr>
          <w:rFonts w:asciiTheme="minorHAnsi" w:hAnsiTheme="minorHAnsi" w:cstheme="minorHAnsi"/>
        </w:rPr>
        <w:t xml:space="preserve"> </w:t>
      </w:r>
      <w:r w:rsidR="00D22F32" w:rsidRPr="00B84EFC">
        <w:rPr>
          <w:rFonts w:asciiTheme="minorHAnsi" w:hAnsiTheme="minorHAnsi" w:cstheme="minorHAnsi"/>
        </w:rPr>
        <w:t>C</w:t>
      </w:r>
      <w:r w:rsidR="004F459F" w:rsidRPr="00B84EFC">
        <w:rPr>
          <w:rFonts w:asciiTheme="minorHAnsi" w:hAnsiTheme="minorHAnsi" w:cstheme="minorHAnsi"/>
        </w:rPr>
        <w:t>lear rules need to be established distinguishing between commercial microfinance businesses</w:t>
      </w:r>
      <w:r w:rsidR="00D22F32" w:rsidRPr="00B84EFC">
        <w:rPr>
          <w:rFonts w:asciiTheme="minorHAnsi" w:hAnsiTheme="minorHAnsi" w:cstheme="minorHAnsi"/>
        </w:rPr>
        <w:t>,</w:t>
      </w:r>
      <w:r w:rsidR="004F459F" w:rsidRPr="00B84EFC">
        <w:rPr>
          <w:rFonts w:asciiTheme="minorHAnsi" w:hAnsiTheme="minorHAnsi" w:cstheme="minorHAnsi"/>
        </w:rPr>
        <w:t xml:space="preserve"> whose aim is to profitably provide microfinance services, state funded social programs aimed at micro-lending and donor funded schemes. </w:t>
      </w:r>
      <w:r w:rsidR="0025667C" w:rsidRPr="00B84EFC">
        <w:rPr>
          <w:rFonts w:asciiTheme="minorHAnsi" w:hAnsiTheme="minorHAnsi" w:cstheme="minorHAnsi"/>
        </w:rPr>
        <w:t xml:space="preserve">Operations of well-established MFIs need to be reviewed for </w:t>
      </w:r>
      <w:r w:rsidR="00434785">
        <w:rPr>
          <w:rFonts w:asciiTheme="minorHAnsi" w:hAnsiTheme="minorHAnsi" w:cstheme="minorHAnsi"/>
        </w:rPr>
        <w:t xml:space="preserve">the </w:t>
      </w:r>
      <w:r w:rsidR="0025667C" w:rsidRPr="00B84EFC">
        <w:rPr>
          <w:rFonts w:asciiTheme="minorHAnsi" w:hAnsiTheme="minorHAnsi" w:cstheme="minorHAnsi"/>
        </w:rPr>
        <w:t>conferring of regulated status. Specialized r</w:t>
      </w:r>
      <w:r w:rsidR="004F459F" w:rsidRPr="00B84EFC">
        <w:rPr>
          <w:rFonts w:asciiTheme="minorHAnsi" w:hAnsiTheme="minorHAnsi" w:cstheme="minorHAnsi"/>
        </w:rPr>
        <w:t xml:space="preserve">isks associated with MFI operations must </w:t>
      </w:r>
      <w:r w:rsidR="0025667C" w:rsidRPr="00B84EFC">
        <w:rPr>
          <w:rFonts w:asciiTheme="minorHAnsi" w:hAnsiTheme="minorHAnsi" w:cstheme="minorHAnsi"/>
        </w:rPr>
        <w:t xml:space="preserve">also </w:t>
      </w:r>
      <w:r w:rsidR="004F459F" w:rsidRPr="00B84EFC">
        <w:rPr>
          <w:rFonts w:asciiTheme="minorHAnsi" w:hAnsiTheme="minorHAnsi" w:cstheme="minorHAnsi"/>
        </w:rPr>
        <w:t>be identified a</w:t>
      </w:r>
      <w:r w:rsidR="008A1D57">
        <w:rPr>
          <w:rFonts w:asciiTheme="minorHAnsi" w:hAnsiTheme="minorHAnsi" w:cstheme="minorHAnsi"/>
        </w:rPr>
        <w:t>nd ameliorated with regulation</w:t>
      </w:r>
      <w:r w:rsidR="008A1D57" w:rsidRPr="00B84EFC">
        <w:rPr>
          <w:rFonts w:asciiTheme="minorHAnsi" w:hAnsiTheme="minorHAnsi" w:cstheme="minorHAnsi"/>
        </w:rPr>
        <w:t>. The role of the government must</w:t>
      </w:r>
      <w:r w:rsidR="008A1D57">
        <w:rPr>
          <w:rFonts w:asciiTheme="minorHAnsi" w:hAnsiTheme="minorHAnsi" w:cstheme="minorHAnsi"/>
        </w:rPr>
        <w:t xml:space="preserve"> also </w:t>
      </w:r>
      <w:r w:rsidR="008A1D57" w:rsidRPr="00B84EFC">
        <w:rPr>
          <w:rFonts w:asciiTheme="minorHAnsi" w:hAnsiTheme="minorHAnsi" w:cstheme="minorHAnsi"/>
        </w:rPr>
        <w:t>be clearly defined and understood by all parties.</w:t>
      </w:r>
      <w:r w:rsidR="008A1D57">
        <w:rPr>
          <w:rFonts w:asciiTheme="minorHAnsi" w:hAnsiTheme="minorHAnsi" w:cstheme="minorHAnsi"/>
        </w:rPr>
        <w:t xml:space="preserve"> The creation of such</w:t>
      </w:r>
      <w:r w:rsidR="004F459F" w:rsidRPr="00B84EFC">
        <w:rPr>
          <w:rFonts w:asciiTheme="minorHAnsi" w:hAnsiTheme="minorHAnsi" w:cstheme="minorHAnsi"/>
        </w:rPr>
        <w:t xml:space="preserve"> a framework will rely on close co-operation between the regulators and the regulated</w:t>
      </w:r>
      <w:r w:rsidRPr="00B84EFC">
        <w:rPr>
          <w:rFonts w:asciiTheme="minorHAnsi" w:hAnsiTheme="minorHAnsi" w:cstheme="minorHAnsi"/>
        </w:rPr>
        <w:t xml:space="preserve">, and if done correctly can enhance and support the dynamic nature of microfinancing </w:t>
      </w:r>
      <w:r w:rsidR="008A1D57">
        <w:rPr>
          <w:rFonts w:asciiTheme="minorHAnsi" w:hAnsiTheme="minorHAnsi" w:cstheme="minorHAnsi"/>
        </w:rPr>
        <w:t xml:space="preserve">by </w:t>
      </w:r>
      <w:r w:rsidRPr="00B84EFC">
        <w:rPr>
          <w:rFonts w:asciiTheme="minorHAnsi" w:hAnsiTheme="minorHAnsi" w:cstheme="minorHAnsi"/>
        </w:rPr>
        <w:t xml:space="preserve">enabling </w:t>
      </w:r>
      <w:r w:rsidR="008A1D57">
        <w:rPr>
          <w:rFonts w:asciiTheme="minorHAnsi" w:hAnsiTheme="minorHAnsi" w:cstheme="minorHAnsi"/>
        </w:rPr>
        <w:t xml:space="preserve">MFIs </w:t>
      </w:r>
      <w:r w:rsidRPr="00B84EFC">
        <w:rPr>
          <w:rFonts w:asciiTheme="minorHAnsi" w:hAnsiTheme="minorHAnsi" w:cstheme="minorHAnsi"/>
        </w:rPr>
        <w:t>to be responsive, versatile, flexibl</w:t>
      </w:r>
      <w:r w:rsidR="00547932" w:rsidRPr="00B84EFC">
        <w:rPr>
          <w:rFonts w:asciiTheme="minorHAnsi" w:hAnsiTheme="minorHAnsi" w:cstheme="minorHAnsi"/>
        </w:rPr>
        <w:t xml:space="preserve">e and sustainable (Counts and </w:t>
      </w:r>
      <w:proofErr w:type="spellStart"/>
      <w:r w:rsidR="00547932" w:rsidRPr="00B84EFC">
        <w:rPr>
          <w:rFonts w:asciiTheme="minorHAnsi" w:hAnsiTheme="minorHAnsi" w:cstheme="minorHAnsi"/>
        </w:rPr>
        <w:t>S</w:t>
      </w:r>
      <w:r w:rsidRPr="00B84EFC">
        <w:rPr>
          <w:rFonts w:asciiTheme="minorHAnsi" w:hAnsiTheme="minorHAnsi" w:cstheme="minorHAnsi"/>
        </w:rPr>
        <w:t>obhan</w:t>
      </w:r>
      <w:proofErr w:type="spellEnd"/>
      <w:r w:rsidRPr="00B84EFC">
        <w:rPr>
          <w:rFonts w:asciiTheme="minorHAnsi" w:hAnsiTheme="minorHAnsi" w:cstheme="minorHAnsi"/>
        </w:rPr>
        <w:t xml:space="preserve"> 2002</w:t>
      </w:r>
      <w:r w:rsidR="008A1D57">
        <w:rPr>
          <w:rFonts w:asciiTheme="minorHAnsi" w:hAnsiTheme="minorHAnsi" w:cstheme="minorHAnsi"/>
        </w:rPr>
        <w:t>).</w:t>
      </w:r>
    </w:p>
    <w:p w:rsidR="003D37E3" w:rsidRPr="00B84EFC" w:rsidRDefault="00D22F32" w:rsidP="005B075A">
      <w:pPr>
        <w:spacing w:line="480" w:lineRule="auto"/>
        <w:ind w:firstLine="720"/>
        <w:rPr>
          <w:rFonts w:asciiTheme="minorHAnsi" w:hAnsiTheme="minorHAnsi" w:cstheme="minorHAnsi"/>
        </w:rPr>
      </w:pPr>
      <w:r w:rsidRPr="00B84EFC">
        <w:rPr>
          <w:rFonts w:asciiTheme="minorHAnsi" w:hAnsiTheme="minorHAnsi" w:cstheme="minorHAnsi"/>
        </w:rPr>
        <w:t>The Basel Committee</w:t>
      </w:r>
      <w:r w:rsidR="0025667C" w:rsidRPr="00B84EFC">
        <w:rPr>
          <w:rFonts w:asciiTheme="minorHAnsi" w:hAnsiTheme="minorHAnsi" w:cstheme="minorHAnsi"/>
        </w:rPr>
        <w:t xml:space="preserve"> (2010) </w:t>
      </w:r>
      <w:r w:rsidRPr="00B84EFC">
        <w:rPr>
          <w:rFonts w:asciiTheme="minorHAnsi" w:hAnsiTheme="minorHAnsi" w:cstheme="minorHAnsi"/>
        </w:rPr>
        <w:t>in publishing the “Microfinance activities and the Core Principles for Effective Banking Supervision</w:t>
      </w:r>
      <w:r w:rsidR="00FF0F27" w:rsidRPr="00B84EFC">
        <w:rPr>
          <w:rFonts w:asciiTheme="minorHAnsi" w:hAnsiTheme="minorHAnsi" w:cstheme="minorHAnsi"/>
        </w:rPr>
        <w:t xml:space="preserve">” </w:t>
      </w:r>
      <w:r w:rsidRPr="00B84EFC">
        <w:rPr>
          <w:rFonts w:asciiTheme="minorHAnsi" w:hAnsiTheme="minorHAnsi" w:cstheme="minorHAnsi"/>
        </w:rPr>
        <w:t xml:space="preserve">acknowledged the fundamental differences between microfinancing and the traditional banking sector. </w:t>
      </w:r>
    </w:p>
    <w:p w:rsidR="003D37E3" w:rsidRPr="00B84EFC" w:rsidRDefault="003D37E3" w:rsidP="005B075A">
      <w:pPr>
        <w:spacing w:line="480" w:lineRule="auto"/>
        <w:ind w:left="1134" w:right="855"/>
        <w:rPr>
          <w:rFonts w:asciiTheme="minorHAnsi" w:hAnsiTheme="minorHAnsi" w:cstheme="minorHAnsi"/>
        </w:rPr>
      </w:pPr>
      <w:r w:rsidRPr="00B84EFC">
        <w:rPr>
          <w:rFonts w:asciiTheme="minorHAnsi" w:hAnsiTheme="minorHAnsi" w:cstheme="minorHAnsi"/>
        </w:rPr>
        <w:t xml:space="preserve">Product design, client profile and labour-intensive underwriting methodologies give microcredit a unique risk profile. Effective credit risk management thus requires different tools and analyses than for conventional retail lending </w:t>
      </w:r>
      <w:r w:rsidR="00B478FD" w:rsidRPr="00B84EFC">
        <w:rPr>
          <w:rFonts w:asciiTheme="minorHAnsi" w:hAnsiTheme="minorHAnsi" w:cstheme="minorHAnsi"/>
        </w:rPr>
        <w:t>(</w:t>
      </w:r>
      <w:r w:rsidRPr="00B84EFC">
        <w:rPr>
          <w:rFonts w:asciiTheme="minorHAnsi" w:hAnsiTheme="minorHAnsi" w:cstheme="minorHAnsi"/>
        </w:rPr>
        <w:t>Basel Committee</w:t>
      </w:r>
      <w:r w:rsidR="00B478FD" w:rsidRPr="00B84EFC">
        <w:rPr>
          <w:rFonts w:asciiTheme="minorHAnsi" w:hAnsiTheme="minorHAnsi" w:cstheme="minorHAnsi"/>
        </w:rPr>
        <w:t xml:space="preserve"> </w:t>
      </w:r>
      <w:r w:rsidRPr="00B84EFC">
        <w:rPr>
          <w:rFonts w:asciiTheme="minorHAnsi" w:hAnsiTheme="minorHAnsi" w:cstheme="minorHAnsi"/>
        </w:rPr>
        <w:t>2010)</w:t>
      </w:r>
      <w:r w:rsidR="008A1D57">
        <w:rPr>
          <w:rFonts w:asciiTheme="minorHAnsi" w:hAnsiTheme="minorHAnsi" w:cstheme="minorHAnsi"/>
        </w:rPr>
        <w:t>.</w:t>
      </w:r>
    </w:p>
    <w:p w:rsidR="00D22F32" w:rsidRPr="00B84EFC" w:rsidRDefault="00D42F08" w:rsidP="005B075A">
      <w:pPr>
        <w:spacing w:line="480" w:lineRule="auto"/>
        <w:ind w:firstLine="720"/>
        <w:rPr>
          <w:rFonts w:asciiTheme="minorHAnsi" w:hAnsiTheme="minorHAnsi" w:cstheme="minorHAnsi"/>
        </w:rPr>
      </w:pPr>
      <w:r w:rsidRPr="00B84EFC">
        <w:rPr>
          <w:rFonts w:asciiTheme="minorHAnsi" w:hAnsiTheme="minorHAnsi" w:cstheme="minorHAnsi"/>
        </w:rPr>
        <w:t>Implementation of suitable microfinance regulation starts with an astute appreciation of the fundamental differences between microfinancing and the traditional banking sector. Th</w:t>
      </w:r>
      <w:r w:rsidR="00B478FD" w:rsidRPr="00B84EFC">
        <w:rPr>
          <w:rFonts w:asciiTheme="minorHAnsi" w:hAnsiTheme="minorHAnsi" w:cstheme="minorHAnsi"/>
        </w:rPr>
        <w:t>e Basel Committee</w:t>
      </w:r>
      <w:r w:rsidRPr="00B84EFC">
        <w:rPr>
          <w:rFonts w:asciiTheme="minorHAnsi" w:hAnsiTheme="minorHAnsi" w:cstheme="minorHAnsi"/>
        </w:rPr>
        <w:t>’s 2010 report highlights the following distinguishing traits of microlending.</w:t>
      </w:r>
    </w:p>
    <w:p w:rsidR="00D22F32" w:rsidRPr="00B84EFC" w:rsidRDefault="003D37E3" w:rsidP="005B075A">
      <w:pPr>
        <w:pStyle w:val="ListParagraph"/>
        <w:numPr>
          <w:ilvl w:val="0"/>
          <w:numId w:val="4"/>
        </w:numPr>
        <w:spacing w:line="480" w:lineRule="auto"/>
        <w:rPr>
          <w:rFonts w:asciiTheme="minorHAnsi" w:hAnsiTheme="minorHAnsi" w:cstheme="minorHAnsi"/>
        </w:rPr>
      </w:pPr>
      <w:r w:rsidRPr="00B84EFC">
        <w:rPr>
          <w:rFonts w:asciiTheme="minorHAnsi" w:hAnsiTheme="minorHAnsi" w:cstheme="minorHAnsi"/>
        </w:rPr>
        <w:t>Borrowers: a</w:t>
      </w:r>
      <w:r w:rsidR="00D22F32" w:rsidRPr="00B84EFC">
        <w:rPr>
          <w:rFonts w:asciiTheme="minorHAnsi" w:hAnsiTheme="minorHAnsi" w:cstheme="minorHAnsi"/>
        </w:rPr>
        <w:t xml:space="preserve"> microcredit provider usually </w:t>
      </w:r>
      <w:r w:rsidR="00C511CC" w:rsidRPr="00B84EFC">
        <w:rPr>
          <w:rFonts w:asciiTheme="minorHAnsi" w:hAnsiTheme="minorHAnsi" w:cstheme="minorHAnsi"/>
        </w:rPr>
        <w:t>targets</w:t>
      </w:r>
      <w:r w:rsidR="00D22F32" w:rsidRPr="00B84EFC">
        <w:rPr>
          <w:rFonts w:asciiTheme="minorHAnsi" w:hAnsiTheme="minorHAnsi" w:cstheme="minorHAnsi"/>
        </w:rPr>
        <w:t xml:space="preserve"> low-income clients, </w:t>
      </w:r>
      <w:r w:rsidR="00C511CC" w:rsidRPr="00B84EFC">
        <w:rPr>
          <w:rFonts w:asciiTheme="minorHAnsi" w:hAnsiTheme="minorHAnsi" w:cstheme="minorHAnsi"/>
        </w:rPr>
        <w:t>who are either</w:t>
      </w:r>
      <w:r w:rsidR="00D22F32" w:rsidRPr="00B84EFC">
        <w:rPr>
          <w:rFonts w:asciiTheme="minorHAnsi" w:hAnsiTheme="minorHAnsi" w:cstheme="minorHAnsi"/>
        </w:rPr>
        <w:t xml:space="preserve"> underemployed </w:t>
      </w:r>
      <w:r w:rsidR="00C511CC" w:rsidRPr="00B84EFC">
        <w:rPr>
          <w:rFonts w:asciiTheme="minorHAnsi" w:hAnsiTheme="minorHAnsi" w:cstheme="minorHAnsi"/>
        </w:rPr>
        <w:t>or</w:t>
      </w:r>
      <w:r w:rsidR="00D22F32" w:rsidRPr="00B84EFC">
        <w:rPr>
          <w:rFonts w:asciiTheme="minorHAnsi" w:hAnsiTheme="minorHAnsi" w:cstheme="minorHAnsi"/>
        </w:rPr>
        <w:t xml:space="preserve"> entrepreneur</w:t>
      </w:r>
      <w:r w:rsidR="00C511CC" w:rsidRPr="00B84EFC">
        <w:rPr>
          <w:rFonts w:asciiTheme="minorHAnsi" w:hAnsiTheme="minorHAnsi" w:cstheme="minorHAnsi"/>
        </w:rPr>
        <w:t>s</w:t>
      </w:r>
      <w:r w:rsidR="00D22F32" w:rsidRPr="00B84EFC">
        <w:rPr>
          <w:rFonts w:asciiTheme="minorHAnsi" w:hAnsiTheme="minorHAnsi" w:cstheme="minorHAnsi"/>
        </w:rPr>
        <w:t xml:space="preserve"> with an often informal fa</w:t>
      </w:r>
      <w:r w:rsidRPr="00B84EFC">
        <w:rPr>
          <w:rFonts w:asciiTheme="minorHAnsi" w:hAnsiTheme="minorHAnsi" w:cstheme="minorHAnsi"/>
        </w:rPr>
        <w:t>mily business</w:t>
      </w:r>
      <w:r w:rsidR="00D22F32" w:rsidRPr="00B84EFC">
        <w:rPr>
          <w:rFonts w:asciiTheme="minorHAnsi" w:hAnsiTheme="minorHAnsi" w:cstheme="minorHAnsi"/>
        </w:rPr>
        <w:t>. Borrowers are typically concentrated in limited geographic area</w:t>
      </w:r>
      <w:r w:rsidR="00C511CC" w:rsidRPr="00B84EFC">
        <w:rPr>
          <w:rFonts w:asciiTheme="minorHAnsi" w:hAnsiTheme="minorHAnsi" w:cstheme="minorHAnsi"/>
        </w:rPr>
        <w:t>s</w:t>
      </w:r>
      <w:r w:rsidR="00D22F32" w:rsidRPr="00B84EFC">
        <w:rPr>
          <w:rFonts w:asciiTheme="minorHAnsi" w:hAnsiTheme="minorHAnsi" w:cstheme="minorHAnsi"/>
        </w:rPr>
        <w:t xml:space="preserve">, social segment or entrepreneurial undertaking. Loans are usually very small, short </w:t>
      </w:r>
      <w:r w:rsidRPr="00B84EFC">
        <w:rPr>
          <w:rFonts w:asciiTheme="minorHAnsi" w:hAnsiTheme="minorHAnsi" w:cstheme="minorHAnsi"/>
        </w:rPr>
        <w:t xml:space="preserve">term, and unsecured </w:t>
      </w:r>
      <w:r w:rsidR="00C511CC" w:rsidRPr="00B84EFC">
        <w:rPr>
          <w:rFonts w:asciiTheme="minorHAnsi" w:hAnsiTheme="minorHAnsi" w:cstheme="minorHAnsi"/>
        </w:rPr>
        <w:t>and r</w:t>
      </w:r>
      <w:r w:rsidRPr="00B84EFC">
        <w:rPr>
          <w:rFonts w:asciiTheme="minorHAnsi" w:hAnsiTheme="minorHAnsi" w:cstheme="minorHAnsi"/>
        </w:rPr>
        <w:t xml:space="preserve">epayment periods </w:t>
      </w:r>
      <w:r w:rsidRPr="00B84EFC">
        <w:rPr>
          <w:rFonts w:asciiTheme="minorHAnsi" w:hAnsiTheme="minorHAnsi" w:cstheme="minorHAnsi"/>
        </w:rPr>
        <w:lastRenderedPageBreak/>
        <w:t>are</w:t>
      </w:r>
      <w:r w:rsidR="00D22F32" w:rsidRPr="00B84EFC">
        <w:rPr>
          <w:rFonts w:asciiTheme="minorHAnsi" w:hAnsiTheme="minorHAnsi" w:cstheme="minorHAnsi"/>
        </w:rPr>
        <w:t xml:space="preserve"> more frequent</w:t>
      </w:r>
      <w:r w:rsidR="00C511CC" w:rsidRPr="00B84EFC">
        <w:rPr>
          <w:rFonts w:asciiTheme="minorHAnsi" w:hAnsiTheme="minorHAnsi" w:cstheme="minorHAnsi"/>
        </w:rPr>
        <w:t>.</w:t>
      </w:r>
      <w:r w:rsidR="00D22F32" w:rsidRPr="00B84EFC">
        <w:rPr>
          <w:rFonts w:asciiTheme="minorHAnsi" w:hAnsiTheme="minorHAnsi" w:cstheme="minorHAnsi"/>
        </w:rPr>
        <w:t xml:space="preserve"> </w:t>
      </w:r>
      <w:r w:rsidRPr="00B84EFC">
        <w:rPr>
          <w:rFonts w:asciiTheme="minorHAnsi" w:hAnsiTheme="minorHAnsi" w:cstheme="minorHAnsi"/>
        </w:rPr>
        <w:t>Higher interest rates</w:t>
      </w:r>
      <w:r w:rsidR="001F01D6" w:rsidRPr="00B84EFC">
        <w:rPr>
          <w:rStyle w:val="FootnoteReference"/>
          <w:rFonts w:asciiTheme="minorHAnsi" w:hAnsiTheme="minorHAnsi" w:cstheme="minorHAnsi"/>
        </w:rPr>
        <w:footnoteReference w:id="8"/>
      </w:r>
      <w:r w:rsidR="00C511CC" w:rsidRPr="00B84EFC">
        <w:rPr>
          <w:rFonts w:asciiTheme="minorHAnsi" w:hAnsiTheme="minorHAnsi" w:cstheme="minorHAnsi"/>
        </w:rPr>
        <w:t xml:space="preserve"> than the traditional banking sector </w:t>
      </w:r>
      <w:r w:rsidRPr="00B84EFC">
        <w:rPr>
          <w:rFonts w:asciiTheme="minorHAnsi" w:hAnsiTheme="minorHAnsi" w:cstheme="minorHAnsi"/>
        </w:rPr>
        <w:t>are often</w:t>
      </w:r>
      <w:r w:rsidR="00D22F32" w:rsidRPr="00B84EFC">
        <w:rPr>
          <w:rFonts w:asciiTheme="minorHAnsi" w:hAnsiTheme="minorHAnsi" w:cstheme="minorHAnsi"/>
        </w:rPr>
        <w:t xml:space="preserve"> require</w:t>
      </w:r>
      <w:r w:rsidRPr="00B84EFC">
        <w:rPr>
          <w:rFonts w:asciiTheme="minorHAnsi" w:hAnsiTheme="minorHAnsi" w:cstheme="minorHAnsi"/>
        </w:rPr>
        <w:t>d</w:t>
      </w:r>
      <w:r w:rsidR="00D22F32" w:rsidRPr="00B84EFC">
        <w:rPr>
          <w:rFonts w:asciiTheme="minorHAnsi" w:hAnsiTheme="minorHAnsi" w:cstheme="minorHAnsi"/>
        </w:rPr>
        <w:t xml:space="preserve"> to offset higher operational costs involved in the labour-intensive microlending methodology</w:t>
      </w:r>
      <w:r w:rsidRPr="00B84EFC">
        <w:rPr>
          <w:rFonts w:asciiTheme="minorHAnsi" w:hAnsiTheme="minorHAnsi" w:cstheme="minorHAnsi"/>
        </w:rPr>
        <w:t>.</w:t>
      </w:r>
    </w:p>
    <w:p w:rsidR="00BD0741" w:rsidRPr="00B84EFC" w:rsidRDefault="003D37E3" w:rsidP="005B075A">
      <w:pPr>
        <w:pStyle w:val="ListParagraph"/>
        <w:numPr>
          <w:ilvl w:val="0"/>
          <w:numId w:val="4"/>
        </w:numPr>
        <w:spacing w:line="480" w:lineRule="auto"/>
        <w:rPr>
          <w:rFonts w:asciiTheme="minorHAnsi" w:hAnsiTheme="minorHAnsi" w:cstheme="minorHAnsi"/>
        </w:rPr>
      </w:pPr>
      <w:r w:rsidRPr="00B84EFC">
        <w:rPr>
          <w:rFonts w:asciiTheme="minorHAnsi" w:hAnsiTheme="minorHAnsi" w:cstheme="minorHAnsi"/>
        </w:rPr>
        <w:t>Credit risk analysis:</w:t>
      </w:r>
      <w:r w:rsidR="00D22F32" w:rsidRPr="00B84EFC">
        <w:rPr>
          <w:rFonts w:asciiTheme="minorHAnsi" w:hAnsiTheme="minorHAnsi" w:cstheme="minorHAnsi"/>
        </w:rPr>
        <w:t xml:space="preserve"> </w:t>
      </w:r>
      <w:r w:rsidRPr="00B84EFC">
        <w:rPr>
          <w:rFonts w:asciiTheme="minorHAnsi" w:hAnsiTheme="minorHAnsi" w:cstheme="minorHAnsi"/>
        </w:rPr>
        <w:t>l</w:t>
      </w:r>
      <w:r w:rsidR="00D22F32" w:rsidRPr="00B84EFC">
        <w:rPr>
          <w:rFonts w:asciiTheme="minorHAnsi" w:hAnsiTheme="minorHAnsi" w:cstheme="minorHAnsi"/>
        </w:rPr>
        <w:t>oan documentation is generated largely by the loan officer through visits to the borrower’s business and home. Borrowers often lack formal financial statements, so loan officers help prepare documentation using expected cash flows and ne</w:t>
      </w:r>
      <w:r w:rsidRPr="00B84EFC">
        <w:rPr>
          <w:rFonts w:asciiTheme="minorHAnsi" w:hAnsiTheme="minorHAnsi" w:cstheme="minorHAnsi"/>
        </w:rPr>
        <w:t>t worth to determine the amortiz</w:t>
      </w:r>
      <w:r w:rsidR="00D22F32" w:rsidRPr="00B84EFC">
        <w:rPr>
          <w:rFonts w:asciiTheme="minorHAnsi" w:hAnsiTheme="minorHAnsi" w:cstheme="minorHAnsi"/>
        </w:rPr>
        <w:t>ation schedule and loan amount. The borrower’s character and willingness to repay is also assessed during field visits. Credit bureau data for low-income clients or for microfinance</w:t>
      </w:r>
      <w:r w:rsidRPr="00B84EFC">
        <w:rPr>
          <w:rFonts w:asciiTheme="minorHAnsi" w:hAnsiTheme="minorHAnsi" w:cstheme="minorHAnsi"/>
        </w:rPr>
        <w:t xml:space="preserve"> providers is</w:t>
      </w:r>
      <w:r w:rsidR="00D22F32" w:rsidRPr="00B84EFC">
        <w:rPr>
          <w:rFonts w:asciiTheme="minorHAnsi" w:hAnsiTheme="minorHAnsi" w:cstheme="minorHAnsi"/>
        </w:rPr>
        <w:t xml:space="preserve"> </w:t>
      </w:r>
      <w:r w:rsidR="00C511CC" w:rsidRPr="00B84EFC">
        <w:rPr>
          <w:rFonts w:asciiTheme="minorHAnsi" w:hAnsiTheme="minorHAnsi" w:cstheme="minorHAnsi"/>
        </w:rPr>
        <w:t xml:space="preserve">also </w:t>
      </w:r>
      <w:r w:rsidR="00D22F32" w:rsidRPr="00B84EFC">
        <w:rPr>
          <w:rFonts w:asciiTheme="minorHAnsi" w:hAnsiTheme="minorHAnsi" w:cstheme="minorHAnsi"/>
        </w:rPr>
        <w:t xml:space="preserve">used </w:t>
      </w:r>
      <w:r w:rsidR="00C511CC" w:rsidRPr="00B84EFC">
        <w:rPr>
          <w:rFonts w:asciiTheme="minorHAnsi" w:hAnsiTheme="minorHAnsi" w:cstheme="minorHAnsi"/>
        </w:rPr>
        <w:t>if</w:t>
      </w:r>
      <w:r w:rsidRPr="00B84EFC">
        <w:rPr>
          <w:rFonts w:asciiTheme="minorHAnsi" w:hAnsiTheme="minorHAnsi" w:cstheme="minorHAnsi"/>
        </w:rPr>
        <w:t xml:space="preserve"> it exists</w:t>
      </w:r>
      <w:r w:rsidR="00D22F32" w:rsidRPr="00B84EFC">
        <w:rPr>
          <w:rFonts w:asciiTheme="minorHAnsi" w:hAnsiTheme="minorHAnsi" w:cstheme="minorHAnsi"/>
        </w:rPr>
        <w:t>. Credit scoring, when used, complements rather than supplants the more labour-intensive approaches to credit analysis.</w:t>
      </w:r>
      <w:r w:rsidR="00D42F08" w:rsidRPr="00B84EFC">
        <w:rPr>
          <w:rFonts w:asciiTheme="minorHAnsi" w:hAnsiTheme="minorHAnsi" w:cstheme="minorHAnsi"/>
        </w:rPr>
        <w:t xml:space="preserve"> </w:t>
      </w:r>
    </w:p>
    <w:p w:rsidR="00F23A21" w:rsidRPr="00B84EFC" w:rsidRDefault="003D37E3" w:rsidP="005B075A">
      <w:pPr>
        <w:pStyle w:val="ListParagraph"/>
        <w:numPr>
          <w:ilvl w:val="0"/>
          <w:numId w:val="4"/>
        </w:numPr>
        <w:spacing w:line="480" w:lineRule="auto"/>
        <w:rPr>
          <w:rFonts w:asciiTheme="minorHAnsi" w:hAnsiTheme="minorHAnsi" w:cstheme="minorHAnsi"/>
        </w:rPr>
      </w:pPr>
      <w:r w:rsidRPr="00B84EFC">
        <w:rPr>
          <w:rFonts w:asciiTheme="minorHAnsi" w:hAnsiTheme="minorHAnsi" w:cstheme="minorHAnsi"/>
        </w:rPr>
        <w:t>Collateral: m</w:t>
      </w:r>
      <w:r w:rsidR="00D22F32" w:rsidRPr="00B84EFC">
        <w:rPr>
          <w:rFonts w:asciiTheme="minorHAnsi" w:hAnsiTheme="minorHAnsi" w:cstheme="minorHAnsi"/>
        </w:rPr>
        <w:t>icro</w:t>
      </w:r>
      <w:r w:rsidR="00986A00" w:rsidRPr="00B84EFC">
        <w:rPr>
          <w:rFonts w:asciiTheme="minorHAnsi" w:hAnsiTheme="minorHAnsi" w:cstheme="minorHAnsi"/>
        </w:rPr>
        <w:t>-</w:t>
      </w:r>
      <w:r w:rsidR="00D22F32" w:rsidRPr="00B84EFC">
        <w:rPr>
          <w:rFonts w:asciiTheme="minorHAnsi" w:hAnsiTheme="minorHAnsi" w:cstheme="minorHAnsi"/>
        </w:rPr>
        <w:t xml:space="preserve">borrowers often lack </w:t>
      </w:r>
      <w:r w:rsidR="006E5E79" w:rsidRPr="00B84EFC">
        <w:rPr>
          <w:rFonts w:asciiTheme="minorHAnsi" w:hAnsiTheme="minorHAnsi" w:cstheme="minorHAnsi"/>
        </w:rPr>
        <w:t xml:space="preserve">the type of </w:t>
      </w:r>
      <w:r w:rsidR="00D22F32" w:rsidRPr="00B84EFC">
        <w:rPr>
          <w:rFonts w:asciiTheme="minorHAnsi" w:hAnsiTheme="minorHAnsi" w:cstheme="minorHAnsi"/>
        </w:rPr>
        <w:t>collateral traditionally required by banks, and what they have to pledge is of little value for the financial institution but are hig</w:t>
      </w:r>
      <w:r w:rsidR="00C511CC" w:rsidRPr="00B84EFC">
        <w:rPr>
          <w:rFonts w:asciiTheme="minorHAnsi" w:hAnsiTheme="minorHAnsi" w:cstheme="minorHAnsi"/>
        </w:rPr>
        <w:t>hly valued by the borrower (e.g. appliances and</w:t>
      </w:r>
      <w:r w:rsidR="00D22F32" w:rsidRPr="00B84EFC">
        <w:rPr>
          <w:rFonts w:asciiTheme="minorHAnsi" w:hAnsiTheme="minorHAnsi" w:cstheme="minorHAnsi"/>
        </w:rPr>
        <w:t xml:space="preserve"> furniture). </w:t>
      </w:r>
      <w:r w:rsidR="00C511CC" w:rsidRPr="00B84EFC">
        <w:rPr>
          <w:rFonts w:asciiTheme="minorHAnsi" w:hAnsiTheme="minorHAnsi" w:cstheme="minorHAnsi"/>
        </w:rPr>
        <w:t>If</w:t>
      </w:r>
      <w:r w:rsidR="00D22F32" w:rsidRPr="00B84EFC">
        <w:rPr>
          <w:rFonts w:asciiTheme="minorHAnsi" w:hAnsiTheme="minorHAnsi" w:cstheme="minorHAnsi"/>
        </w:rPr>
        <w:t xml:space="preserve"> the lender does take collateral, it is for leverage to induce payment rather than to recover losses. In the absence of collateral, underwriting depends on a labour-intensive analysis of the household’s repayment capacity and the borrower’s character.</w:t>
      </w:r>
      <w:r w:rsidR="001F01D6" w:rsidRPr="00B84EFC">
        <w:rPr>
          <w:rStyle w:val="FootnoteReference"/>
          <w:rFonts w:asciiTheme="minorHAnsi" w:hAnsiTheme="minorHAnsi" w:cstheme="minorHAnsi"/>
        </w:rPr>
        <w:t xml:space="preserve"> </w:t>
      </w:r>
      <w:r w:rsidR="006E5E79" w:rsidRPr="00B84EFC">
        <w:rPr>
          <w:rFonts w:asciiTheme="minorHAnsi" w:hAnsiTheme="minorHAnsi" w:cstheme="minorHAnsi"/>
        </w:rPr>
        <w:t>T</w:t>
      </w:r>
      <w:r w:rsidR="00D42F08" w:rsidRPr="00B84EFC">
        <w:rPr>
          <w:rFonts w:asciiTheme="minorHAnsi" w:hAnsiTheme="minorHAnsi" w:cstheme="minorHAnsi"/>
        </w:rPr>
        <w:t xml:space="preserve">raditional banking rules </w:t>
      </w:r>
      <w:r w:rsidR="006E5E79" w:rsidRPr="00B84EFC">
        <w:rPr>
          <w:rFonts w:asciiTheme="minorHAnsi" w:hAnsiTheme="minorHAnsi" w:cstheme="minorHAnsi"/>
        </w:rPr>
        <w:t xml:space="preserve">would consider </w:t>
      </w:r>
      <w:r w:rsidR="00D42F08" w:rsidRPr="00B84EFC">
        <w:rPr>
          <w:rFonts w:asciiTheme="minorHAnsi" w:hAnsiTheme="minorHAnsi" w:cstheme="minorHAnsi"/>
        </w:rPr>
        <w:t xml:space="preserve">most of an MFI’s </w:t>
      </w:r>
      <w:r w:rsidR="00F23A21" w:rsidRPr="00B84EFC">
        <w:rPr>
          <w:rFonts w:asciiTheme="minorHAnsi" w:hAnsiTheme="minorHAnsi" w:cstheme="minorHAnsi"/>
        </w:rPr>
        <w:t>loan portfolio</w:t>
      </w:r>
      <w:r w:rsidR="00D42F08" w:rsidRPr="00B84EFC">
        <w:rPr>
          <w:rFonts w:asciiTheme="minorHAnsi" w:hAnsiTheme="minorHAnsi" w:cstheme="minorHAnsi"/>
        </w:rPr>
        <w:t xml:space="preserve"> </w:t>
      </w:r>
      <w:r w:rsidR="006E5E79" w:rsidRPr="00B84EFC">
        <w:rPr>
          <w:rFonts w:asciiTheme="minorHAnsi" w:hAnsiTheme="minorHAnsi" w:cstheme="minorHAnsi"/>
        </w:rPr>
        <w:t>as</w:t>
      </w:r>
      <w:r w:rsidR="00D42F08" w:rsidRPr="00B84EFC">
        <w:rPr>
          <w:rFonts w:asciiTheme="minorHAnsi" w:hAnsiTheme="minorHAnsi" w:cstheme="minorHAnsi"/>
        </w:rPr>
        <w:t xml:space="preserve"> un-secured, resulting in </w:t>
      </w:r>
      <w:r w:rsidR="00F23A21" w:rsidRPr="00B84EFC">
        <w:rPr>
          <w:rFonts w:asciiTheme="minorHAnsi" w:hAnsiTheme="minorHAnsi" w:cstheme="minorHAnsi"/>
        </w:rPr>
        <w:t xml:space="preserve">over </w:t>
      </w:r>
      <w:r w:rsidR="00D42F08" w:rsidRPr="00B84EFC">
        <w:rPr>
          <w:rFonts w:asciiTheme="minorHAnsi" w:hAnsiTheme="minorHAnsi" w:cstheme="minorHAnsi"/>
        </w:rPr>
        <w:t xml:space="preserve">excessive reserve requirements </w:t>
      </w:r>
      <w:r w:rsidR="00F23A21" w:rsidRPr="00B84EFC">
        <w:rPr>
          <w:rFonts w:asciiTheme="minorHAnsi" w:hAnsiTheme="minorHAnsi" w:cstheme="minorHAnsi"/>
        </w:rPr>
        <w:t>and write off</w:t>
      </w:r>
      <w:r w:rsidR="00D42F08" w:rsidRPr="00B84EFC">
        <w:rPr>
          <w:rFonts w:asciiTheme="minorHAnsi" w:hAnsiTheme="minorHAnsi" w:cstheme="minorHAnsi"/>
        </w:rPr>
        <w:t xml:space="preserve"> provisions</w:t>
      </w:r>
      <w:r w:rsidR="00F23A21" w:rsidRPr="00B84EFC">
        <w:rPr>
          <w:rFonts w:asciiTheme="minorHAnsi" w:hAnsiTheme="minorHAnsi" w:cstheme="minorHAnsi"/>
        </w:rPr>
        <w:t>.</w:t>
      </w:r>
    </w:p>
    <w:p w:rsidR="00C511CC" w:rsidRPr="00B84EFC" w:rsidRDefault="001F01D6" w:rsidP="005B075A">
      <w:pPr>
        <w:pStyle w:val="ListParagraph"/>
        <w:numPr>
          <w:ilvl w:val="0"/>
          <w:numId w:val="4"/>
        </w:numPr>
        <w:spacing w:line="480" w:lineRule="auto"/>
        <w:rPr>
          <w:rFonts w:asciiTheme="minorHAnsi" w:hAnsiTheme="minorHAnsi" w:cstheme="minorHAnsi"/>
        </w:rPr>
      </w:pPr>
      <w:r w:rsidRPr="00B84EFC">
        <w:rPr>
          <w:rFonts w:asciiTheme="minorHAnsi" w:hAnsiTheme="minorHAnsi" w:cstheme="minorHAnsi"/>
        </w:rPr>
        <w:t xml:space="preserve">Credit approval and monitoring: </w:t>
      </w:r>
      <w:r w:rsidR="00D22F32" w:rsidRPr="00B84EFC">
        <w:rPr>
          <w:rFonts w:asciiTheme="minorHAnsi" w:hAnsiTheme="minorHAnsi" w:cstheme="minorHAnsi"/>
        </w:rPr>
        <w:t xml:space="preserve">microlending tends to be a highly decentralised </w:t>
      </w:r>
      <w:r w:rsidRPr="00B84EFC">
        <w:rPr>
          <w:rFonts w:asciiTheme="minorHAnsi" w:hAnsiTheme="minorHAnsi" w:cstheme="minorHAnsi"/>
        </w:rPr>
        <w:t>process with</w:t>
      </w:r>
      <w:r w:rsidR="00D22F32" w:rsidRPr="00B84EFC">
        <w:rPr>
          <w:rFonts w:asciiTheme="minorHAnsi" w:hAnsiTheme="minorHAnsi" w:cstheme="minorHAnsi"/>
        </w:rPr>
        <w:t xml:space="preserve"> credit app</w:t>
      </w:r>
      <w:r w:rsidRPr="00B84EFC">
        <w:rPr>
          <w:rFonts w:asciiTheme="minorHAnsi" w:hAnsiTheme="minorHAnsi" w:cstheme="minorHAnsi"/>
        </w:rPr>
        <w:t>roval by loan committees depending</w:t>
      </w:r>
      <w:r w:rsidR="00D22F32" w:rsidRPr="00B84EFC">
        <w:rPr>
          <w:rFonts w:asciiTheme="minorHAnsi" w:hAnsiTheme="minorHAnsi" w:cstheme="minorHAnsi"/>
        </w:rPr>
        <w:t xml:space="preserve"> heavily on the skill and integrity of loan officers and managers for accurate and timely information.</w:t>
      </w:r>
    </w:p>
    <w:p w:rsidR="00D22F32" w:rsidRPr="00B84EFC" w:rsidRDefault="001F01D6" w:rsidP="005B075A">
      <w:pPr>
        <w:pStyle w:val="ListParagraph"/>
        <w:numPr>
          <w:ilvl w:val="0"/>
          <w:numId w:val="4"/>
        </w:numPr>
        <w:spacing w:line="480" w:lineRule="auto"/>
        <w:rPr>
          <w:rFonts w:asciiTheme="minorHAnsi" w:hAnsiTheme="minorHAnsi" w:cstheme="minorHAnsi"/>
        </w:rPr>
      </w:pPr>
      <w:r w:rsidRPr="00B84EFC">
        <w:rPr>
          <w:rFonts w:asciiTheme="minorHAnsi" w:hAnsiTheme="minorHAnsi" w:cstheme="minorHAnsi"/>
        </w:rPr>
        <w:lastRenderedPageBreak/>
        <w:t>Controlling arrears: s</w:t>
      </w:r>
      <w:r w:rsidR="00D22F32" w:rsidRPr="00B84EFC">
        <w:rPr>
          <w:rFonts w:asciiTheme="minorHAnsi" w:hAnsiTheme="minorHAnsi" w:cstheme="minorHAnsi"/>
        </w:rPr>
        <w:t>trict control of arrears is necessary given the short-term nature</w:t>
      </w:r>
      <w:r w:rsidR="006E5E79" w:rsidRPr="00B84EFC">
        <w:rPr>
          <w:rFonts w:asciiTheme="minorHAnsi" w:hAnsiTheme="minorHAnsi" w:cstheme="minorHAnsi"/>
        </w:rPr>
        <w:t xml:space="preserve"> of</w:t>
      </w:r>
      <w:r w:rsidR="00D22F32" w:rsidRPr="00B84EFC">
        <w:rPr>
          <w:rFonts w:asciiTheme="minorHAnsi" w:hAnsiTheme="minorHAnsi" w:cstheme="minorHAnsi"/>
        </w:rPr>
        <w:t xml:space="preserve">, high frequency of payments </w:t>
      </w:r>
      <w:r w:rsidR="006E5E79" w:rsidRPr="00B84EFC">
        <w:rPr>
          <w:rFonts w:asciiTheme="minorHAnsi" w:hAnsiTheme="minorHAnsi" w:cstheme="minorHAnsi"/>
        </w:rPr>
        <w:t xml:space="preserve">on </w:t>
      </w:r>
      <w:r w:rsidR="00D22F32" w:rsidRPr="00B84EFC">
        <w:rPr>
          <w:rFonts w:asciiTheme="minorHAnsi" w:hAnsiTheme="minorHAnsi" w:cstheme="minorHAnsi"/>
        </w:rPr>
        <w:t>(</w:t>
      </w:r>
      <w:proofErr w:type="spellStart"/>
      <w:r w:rsidR="00D22F32" w:rsidRPr="00B84EFC">
        <w:rPr>
          <w:rFonts w:asciiTheme="minorHAnsi" w:hAnsiTheme="minorHAnsi" w:cstheme="minorHAnsi"/>
        </w:rPr>
        <w:t>eg</w:t>
      </w:r>
      <w:proofErr w:type="spellEnd"/>
      <w:r w:rsidR="00D22F32" w:rsidRPr="00B84EFC">
        <w:rPr>
          <w:rFonts w:asciiTheme="minorHAnsi" w:hAnsiTheme="minorHAnsi" w:cstheme="minorHAnsi"/>
        </w:rPr>
        <w:t xml:space="preserve"> weekly or bi-weekly), and contagion effects</w:t>
      </w:r>
      <w:r w:rsidR="00B478FD" w:rsidRPr="00B84EFC">
        <w:rPr>
          <w:rStyle w:val="FootnoteReference"/>
          <w:rFonts w:asciiTheme="minorHAnsi" w:hAnsiTheme="minorHAnsi" w:cstheme="minorHAnsi"/>
        </w:rPr>
        <w:footnoteReference w:id="9"/>
      </w:r>
      <w:r w:rsidR="00D22F32" w:rsidRPr="00B84EFC">
        <w:rPr>
          <w:rFonts w:asciiTheme="minorHAnsi" w:hAnsiTheme="minorHAnsi" w:cstheme="minorHAnsi"/>
        </w:rPr>
        <w:t xml:space="preserve">  </w:t>
      </w:r>
      <w:r w:rsidR="006E5E79" w:rsidRPr="00B84EFC">
        <w:rPr>
          <w:rFonts w:asciiTheme="minorHAnsi" w:hAnsiTheme="minorHAnsi" w:cstheme="minorHAnsi"/>
        </w:rPr>
        <w:t>associated with microloans. M</w:t>
      </w:r>
      <w:r w:rsidR="00D22F32" w:rsidRPr="00B84EFC">
        <w:rPr>
          <w:rFonts w:asciiTheme="minorHAnsi" w:hAnsiTheme="minorHAnsi" w:cstheme="minorHAnsi"/>
        </w:rPr>
        <w:t xml:space="preserve">onitoring is primarily </w:t>
      </w:r>
      <w:r w:rsidR="00C17767" w:rsidRPr="00B84EFC">
        <w:rPr>
          <w:rFonts w:asciiTheme="minorHAnsi" w:hAnsiTheme="minorHAnsi" w:cstheme="minorHAnsi"/>
        </w:rPr>
        <w:t xml:space="preserve">left </w:t>
      </w:r>
      <w:r w:rsidR="00D22F32" w:rsidRPr="00B84EFC">
        <w:rPr>
          <w:rFonts w:asciiTheme="minorHAnsi" w:hAnsiTheme="minorHAnsi" w:cstheme="minorHAnsi"/>
        </w:rPr>
        <w:t xml:space="preserve">in the hands of loan officers </w:t>
      </w:r>
      <w:r w:rsidR="00C17767" w:rsidRPr="00B84EFC">
        <w:rPr>
          <w:rFonts w:asciiTheme="minorHAnsi" w:hAnsiTheme="minorHAnsi" w:cstheme="minorHAnsi"/>
        </w:rPr>
        <w:t>as</w:t>
      </w:r>
      <w:r w:rsidR="00D22F32" w:rsidRPr="00B84EFC">
        <w:rPr>
          <w:rFonts w:asciiTheme="minorHAnsi" w:hAnsiTheme="minorHAnsi" w:cstheme="minorHAnsi"/>
        </w:rPr>
        <w:t xml:space="preserve"> knowledge of the client’s personal circumstances is important for effective collections.</w:t>
      </w:r>
    </w:p>
    <w:p w:rsidR="00D22F32" w:rsidRPr="00B84EFC" w:rsidRDefault="00D22F32" w:rsidP="005B075A">
      <w:pPr>
        <w:pStyle w:val="ListParagraph"/>
        <w:numPr>
          <w:ilvl w:val="0"/>
          <w:numId w:val="4"/>
        </w:numPr>
        <w:spacing w:line="480" w:lineRule="auto"/>
        <w:rPr>
          <w:rFonts w:asciiTheme="minorHAnsi" w:hAnsiTheme="minorHAnsi" w:cstheme="minorHAnsi"/>
        </w:rPr>
      </w:pPr>
      <w:r w:rsidRPr="00B84EFC">
        <w:rPr>
          <w:rFonts w:asciiTheme="minorHAnsi" w:hAnsiTheme="minorHAnsi" w:cstheme="minorHAnsi"/>
        </w:rPr>
        <w:t>Progressive</w:t>
      </w:r>
      <w:r w:rsidR="00C511CC" w:rsidRPr="00B84EFC">
        <w:rPr>
          <w:rFonts w:asciiTheme="minorHAnsi" w:hAnsiTheme="minorHAnsi" w:cstheme="minorHAnsi"/>
        </w:rPr>
        <w:t xml:space="preserve"> </w:t>
      </w:r>
      <w:r w:rsidRPr="00B84EFC">
        <w:rPr>
          <w:rFonts w:asciiTheme="minorHAnsi" w:hAnsiTheme="minorHAnsi" w:cstheme="minorHAnsi"/>
        </w:rPr>
        <w:t>lending</w:t>
      </w:r>
      <w:r w:rsidR="001F01D6" w:rsidRPr="00B84EFC">
        <w:rPr>
          <w:rFonts w:asciiTheme="minorHAnsi" w:hAnsiTheme="minorHAnsi" w:cstheme="minorHAnsi"/>
        </w:rPr>
        <w:t>: c</w:t>
      </w:r>
      <w:r w:rsidRPr="00B84EFC">
        <w:rPr>
          <w:rFonts w:asciiTheme="minorHAnsi" w:hAnsiTheme="minorHAnsi" w:cstheme="minorHAnsi"/>
        </w:rPr>
        <w:t>ustomers who have limited access to other financing are usually dependent upon ongoing access to credit. Microlending uses incentive schemes to reward good borrowers with preferential access to future, larger loans (sometimes with favourable repayment schedules and lower interest rates), which raises the risk of over-indebtedness, particularly where credit information systems are absent or deficient. This feature also affects interest rate risk management, as microfinance customers expect rates to decline as the</w:t>
      </w:r>
      <w:r w:rsidR="00C511CC" w:rsidRPr="00B84EFC">
        <w:rPr>
          <w:rFonts w:asciiTheme="minorHAnsi" w:hAnsiTheme="minorHAnsi" w:cstheme="minorHAnsi"/>
        </w:rPr>
        <w:t>ir</w:t>
      </w:r>
      <w:r w:rsidRPr="00B84EFC">
        <w:rPr>
          <w:rFonts w:asciiTheme="minorHAnsi" w:hAnsiTheme="minorHAnsi" w:cstheme="minorHAnsi"/>
        </w:rPr>
        <w:t xml:space="preserve"> track record grows, regardless of changes in the general level of interest rates.</w:t>
      </w:r>
    </w:p>
    <w:p w:rsidR="00D22F32" w:rsidRPr="00B84EFC" w:rsidRDefault="00D22F32" w:rsidP="005B075A">
      <w:pPr>
        <w:pStyle w:val="ListParagraph"/>
        <w:numPr>
          <w:ilvl w:val="0"/>
          <w:numId w:val="4"/>
        </w:numPr>
        <w:spacing w:line="480" w:lineRule="auto"/>
        <w:rPr>
          <w:rFonts w:asciiTheme="minorHAnsi" w:hAnsiTheme="minorHAnsi" w:cstheme="minorHAnsi"/>
        </w:rPr>
      </w:pPr>
      <w:r w:rsidRPr="00B84EFC">
        <w:rPr>
          <w:rFonts w:asciiTheme="minorHAnsi" w:hAnsiTheme="minorHAnsi" w:cstheme="minorHAnsi"/>
        </w:rPr>
        <w:t>Group lending</w:t>
      </w:r>
      <w:r w:rsidR="001F01D6" w:rsidRPr="00B84EFC">
        <w:rPr>
          <w:rFonts w:asciiTheme="minorHAnsi" w:hAnsiTheme="minorHAnsi" w:cstheme="minorHAnsi"/>
        </w:rPr>
        <w:t>: s</w:t>
      </w:r>
      <w:r w:rsidRPr="00B84EFC">
        <w:rPr>
          <w:rFonts w:asciiTheme="minorHAnsi" w:hAnsiTheme="minorHAnsi" w:cstheme="minorHAnsi"/>
        </w:rPr>
        <w:t xml:space="preserve">ome </w:t>
      </w:r>
      <w:proofErr w:type="spellStart"/>
      <w:r w:rsidRPr="00B84EFC">
        <w:rPr>
          <w:rFonts w:asciiTheme="minorHAnsi" w:hAnsiTheme="minorHAnsi" w:cstheme="minorHAnsi"/>
        </w:rPr>
        <w:t>microlenders</w:t>
      </w:r>
      <w:proofErr w:type="spellEnd"/>
      <w:r w:rsidRPr="00B84EFC">
        <w:rPr>
          <w:rFonts w:asciiTheme="minorHAnsi" w:hAnsiTheme="minorHAnsi" w:cstheme="minorHAnsi"/>
        </w:rPr>
        <w:t xml:space="preserve"> use group lending methodologies, where loans are made to small groups of people who cross guarantee other members of the group. Peer pressure also helps to ensure high repayment levels, as the default of one group member could adversely affect the availability of credit to others.</w:t>
      </w:r>
    </w:p>
    <w:p w:rsidR="00D22F32" w:rsidRPr="00B84EFC" w:rsidRDefault="00D22F32" w:rsidP="005B075A">
      <w:pPr>
        <w:pStyle w:val="ListParagraph"/>
        <w:numPr>
          <w:ilvl w:val="0"/>
          <w:numId w:val="4"/>
        </w:numPr>
        <w:spacing w:line="480" w:lineRule="auto"/>
        <w:rPr>
          <w:rFonts w:asciiTheme="minorHAnsi" w:hAnsiTheme="minorHAnsi" w:cstheme="minorHAnsi"/>
        </w:rPr>
      </w:pPr>
      <w:r w:rsidRPr="00B84EFC">
        <w:rPr>
          <w:rFonts w:asciiTheme="minorHAnsi" w:hAnsiTheme="minorHAnsi" w:cstheme="minorHAnsi"/>
        </w:rPr>
        <w:t>Political influences</w:t>
      </w:r>
      <w:r w:rsidR="00B478FD" w:rsidRPr="00B84EFC">
        <w:rPr>
          <w:rFonts w:asciiTheme="minorHAnsi" w:hAnsiTheme="minorHAnsi" w:cstheme="minorHAnsi"/>
        </w:rPr>
        <w:t>: m</w:t>
      </w:r>
      <w:r w:rsidR="00C511CC" w:rsidRPr="00B84EFC">
        <w:rPr>
          <w:rFonts w:asciiTheme="minorHAnsi" w:hAnsiTheme="minorHAnsi" w:cstheme="minorHAnsi"/>
        </w:rPr>
        <w:t>icrocredit</w:t>
      </w:r>
      <w:r w:rsidRPr="00B84EFC">
        <w:rPr>
          <w:rFonts w:asciiTheme="minorHAnsi" w:hAnsiTheme="minorHAnsi" w:cstheme="minorHAnsi"/>
        </w:rPr>
        <w:t xml:space="preserve"> and microfina</w:t>
      </w:r>
      <w:r w:rsidR="00C511CC" w:rsidRPr="00B84EFC">
        <w:rPr>
          <w:rFonts w:asciiTheme="minorHAnsi" w:hAnsiTheme="minorHAnsi" w:cstheme="minorHAnsi"/>
        </w:rPr>
        <w:t>nce in general, may be seen as</w:t>
      </w:r>
      <w:r w:rsidRPr="00B84EFC">
        <w:rPr>
          <w:rFonts w:asciiTheme="minorHAnsi" w:hAnsiTheme="minorHAnsi" w:cstheme="minorHAnsi"/>
        </w:rPr>
        <w:t xml:space="preserve"> political tool</w:t>
      </w:r>
      <w:r w:rsidR="00C511CC" w:rsidRPr="00B84EFC">
        <w:rPr>
          <w:rFonts w:asciiTheme="minorHAnsi" w:hAnsiTheme="minorHAnsi" w:cstheme="minorHAnsi"/>
        </w:rPr>
        <w:t>s</w:t>
      </w:r>
      <w:r w:rsidRPr="00B84EFC">
        <w:rPr>
          <w:rFonts w:asciiTheme="minorHAnsi" w:hAnsiTheme="minorHAnsi" w:cstheme="minorHAnsi"/>
        </w:rPr>
        <w:t xml:space="preserve"> in some countries, tempting politicians to demand forbearance or forgiveness of loans to poor customers during times of economic stress. This </w:t>
      </w:r>
      <w:r w:rsidR="00C17767" w:rsidRPr="00B84EFC">
        <w:rPr>
          <w:rFonts w:asciiTheme="minorHAnsi" w:hAnsiTheme="minorHAnsi" w:cstheme="minorHAnsi"/>
        </w:rPr>
        <w:t xml:space="preserve">can impact the </w:t>
      </w:r>
      <w:r w:rsidRPr="00B84EFC">
        <w:rPr>
          <w:rFonts w:asciiTheme="minorHAnsi" w:hAnsiTheme="minorHAnsi" w:cstheme="minorHAnsi"/>
        </w:rPr>
        <w:t>repayment culture of microfinance borrowers.</w:t>
      </w:r>
      <w:r w:rsidR="00B478FD" w:rsidRPr="00B84EFC">
        <w:rPr>
          <w:rFonts w:asciiTheme="minorHAnsi" w:hAnsiTheme="minorHAnsi" w:cstheme="minorHAnsi"/>
        </w:rPr>
        <w:t xml:space="preserve"> </w:t>
      </w:r>
      <w:r w:rsidR="00C17767" w:rsidRPr="00B84EFC">
        <w:rPr>
          <w:rFonts w:asciiTheme="minorHAnsi" w:hAnsiTheme="minorHAnsi" w:cstheme="minorHAnsi"/>
        </w:rPr>
        <w:t>Political influence</w:t>
      </w:r>
      <w:r w:rsidR="00B478FD" w:rsidRPr="00B84EFC">
        <w:rPr>
          <w:rFonts w:asciiTheme="minorHAnsi" w:hAnsiTheme="minorHAnsi" w:cstheme="minorHAnsi"/>
        </w:rPr>
        <w:t xml:space="preserve"> is a severe impediment to viable microcredit </w:t>
      </w:r>
      <w:r w:rsidR="00C511CC" w:rsidRPr="00B84EFC">
        <w:rPr>
          <w:rFonts w:asciiTheme="minorHAnsi" w:hAnsiTheme="minorHAnsi" w:cstheme="minorHAnsi"/>
        </w:rPr>
        <w:t xml:space="preserve">growth in the Caribbean region, where governments often implement their own microcredit schemes that compete with legitimate long standing MFIs unfairly, as the </w:t>
      </w:r>
      <w:r w:rsidR="008A1D57">
        <w:rPr>
          <w:rFonts w:asciiTheme="minorHAnsi" w:hAnsiTheme="minorHAnsi" w:cstheme="minorHAnsi"/>
        </w:rPr>
        <w:t>former</w:t>
      </w:r>
      <w:r w:rsidR="00C511CC" w:rsidRPr="00B84EFC">
        <w:rPr>
          <w:rFonts w:asciiTheme="minorHAnsi" w:hAnsiTheme="minorHAnsi" w:cstheme="minorHAnsi"/>
        </w:rPr>
        <w:t xml:space="preserve"> </w:t>
      </w:r>
      <w:r w:rsidR="008A1D57">
        <w:rPr>
          <w:rFonts w:asciiTheme="minorHAnsi" w:hAnsiTheme="minorHAnsi" w:cstheme="minorHAnsi"/>
        </w:rPr>
        <w:t>accesses</w:t>
      </w:r>
      <w:r w:rsidR="00C511CC" w:rsidRPr="00B84EFC">
        <w:rPr>
          <w:rFonts w:asciiTheme="minorHAnsi" w:hAnsiTheme="minorHAnsi" w:cstheme="minorHAnsi"/>
        </w:rPr>
        <w:t xml:space="preserve"> state funds for on-lending.</w:t>
      </w:r>
    </w:p>
    <w:p w:rsidR="00D22F32" w:rsidRPr="00B84EFC" w:rsidRDefault="00D22F32" w:rsidP="005B075A">
      <w:pPr>
        <w:spacing w:line="480" w:lineRule="auto"/>
        <w:ind w:firstLine="720"/>
        <w:rPr>
          <w:rFonts w:asciiTheme="minorHAnsi" w:hAnsiTheme="minorHAnsi" w:cstheme="minorHAnsi"/>
        </w:rPr>
      </w:pPr>
      <w:r w:rsidRPr="00B84EFC">
        <w:rPr>
          <w:rFonts w:asciiTheme="minorHAnsi" w:hAnsiTheme="minorHAnsi" w:cstheme="minorHAnsi"/>
        </w:rPr>
        <w:lastRenderedPageBreak/>
        <w:t>The dynamics of microfinance assets and liabilities also differ from those</w:t>
      </w:r>
      <w:r w:rsidR="00C511CC" w:rsidRPr="00B84EFC">
        <w:rPr>
          <w:rFonts w:asciiTheme="minorHAnsi" w:hAnsiTheme="minorHAnsi" w:cstheme="minorHAnsi"/>
        </w:rPr>
        <w:t xml:space="preserve"> of commercial banking this </w:t>
      </w:r>
      <w:r w:rsidRPr="00B84EFC">
        <w:rPr>
          <w:rFonts w:asciiTheme="minorHAnsi" w:hAnsiTheme="minorHAnsi" w:cstheme="minorHAnsi"/>
        </w:rPr>
        <w:t>affect</w:t>
      </w:r>
      <w:r w:rsidR="00C511CC" w:rsidRPr="00B84EFC">
        <w:rPr>
          <w:rFonts w:asciiTheme="minorHAnsi" w:hAnsiTheme="minorHAnsi" w:cstheme="minorHAnsi"/>
        </w:rPr>
        <w:t>s</w:t>
      </w:r>
      <w:r w:rsidRPr="00B84EFC">
        <w:rPr>
          <w:rFonts w:asciiTheme="minorHAnsi" w:hAnsiTheme="minorHAnsi" w:cstheme="minorHAnsi"/>
        </w:rPr>
        <w:t xml:space="preserve"> liquidity and interest rate risk management. On the asset side, loan repayment is often driven by expectations of repeat loans over time,</w:t>
      </w:r>
      <w:r w:rsidR="0000444C" w:rsidRPr="00B84EFC">
        <w:rPr>
          <w:rFonts w:asciiTheme="minorHAnsi" w:hAnsiTheme="minorHAnsi" w:cstheme="minorHAnsi"/>
        </w:rPr>
        <w:t xml:space="preserve"> thus </w:t>
      </w:r>
      <w:r w:rsidRPr="00B84EFC">
        <w:rPr>
          <w:rFonts w:asciiTheme="minorHAnsi" w:hAnsiTheme="minorHAnsi" w:cstheme="minorHAnsi"/>
        </w:rPr>
        <w:t>transforming short-term loan portfolios into long-term, fixed-rate assets. Illiquidity of such assets is heightened by the fact that there are few established securitisation markets available for microcredit portfolios. Microfinance institutions also tend to grow rapidly, particularly in their early stages. In this</w:t>
      </w:r>
      <w:r w:rsidR="00B478FD" w:rsidRPr="00B84EFC">
        <w:rPr>
          <w:rFonts w:asciiTheme="minorHAnsi" w:hAnsiTheme="minorHAnsi" w:cstheme="minorHAnsi"/>
        </w:rPr>
        <w:t xml:space="preserve"> </w:t>
      </w:r>
      <w:r w:rsidRPr="00B84EFC">
        <w:rPr>
          <w:rFonts w:asciiTheme="minorHAnsi" w:hAnsiTheme="minorHAnsi" w:cstheme="minorHAnsi"/>
        </w:rPr>
        <w:t>situation, they may lack a cushion of unencumbered, high-quality liquid assets to enable them to withstand a range of stress events, since most funds are designated to sup</w:t>
      </w:r>
      <w:r w:rsidR="0000444C" w:rsidRPr="00B84EFC">
        <w:rPr>
          <w:rFonts w:asciiTheme="minorHAnsi" w:hAnsiTheme="minorHAnsi" w:cstheme="minorHAnsi"/>
        </w:rPr>
        <w:t>port loan growth (Basel Committee 2010)</w:t>
      </w:r>
      <w:r w:rsidR="00BF7559" w:rsidRPr="00B84EFC">
        <w:rPr>
          <w:rFonts w:asciiTheme="minorHAnsi" w:hAnsiTheme="minorHAnsi" w:cstheme="minorHAnsi"/>
        </w:rPr>
        <w:t>.</w:t>
      </w:r>
    </w:p>
    <w:p w:rsidR="00BF7559" w:rsidRPr="00B84EFC" w:rsidRDefault="00BF7559" w:rsidP="005B075A">
      <w:pPr>
        <w:spacing w:line="480" w:lineRule="auto"/>
        <w:ind w:firstLine="720"/>
        <w:rPr>
          <w:rFonts w:asciiTheme="minorHAnsi" w:hAnsiTheme="minorHAnsi" w:cstheme="minorHAnsi"/>
        </w:rPr>
      </w:pPr>
      <w:r w:rsidRPr="00B84EFC">
        <w:rPr>
          <w:rFonts w:asciiTheme="minorHAnsi" w:hAnsiTheme="minorHAnsi" w:cstheme="minorHAnsi"/>
        </w:rPr>
        <w:t>The differences highlighted above</w:t>
      </w:r>
      <w:r w:rsidR="00FF0F27" w:rsidRPr="00B84EFC">
        <w:rPr>
          <w:rFonts w:asciiTheme="minorHAnsi" w:hAnsiTheme="minorHAnsi" w:cstheme="minorHAnsi"/>
        </w:rPr>
        <w:t xml:space="preserve"> would imply that the application of</w:t>
      </w:r>
      <w:r w:rsidRPr="00B84EFC">
        <w:rPr>
          <w:rFonts w:asciiTheme="minorHAnsi" w:hAnsiTheme="minorHAnsi" w:cstheme="minorHAnsi"/>
        </w:rPr>
        <w:t xml:space="preserve"> pre-existing regulations for the formal sector cannot be successfully applied to the microfinance industry. It has been found that this approach many times serves as an impediment, restricting MFI growth (Counts and </w:t>
      </w:r>
      <w:proofErr w:type="spellStart"/>
      <w:r w:rsidRPr="00B84EFC">
        <w:rPr>
          <w:rFonts w:asciiTheme="minorHAnsi" w:hAnsiTheme="minorHAnsi" w:cstheme="minorHAnsi"/>
        </w:rPr>
        <w:t>Sobhan</w:t>
      </w:r>
      <w:proofErr w:type="spellEnd"/>
      <w:r w:rsidRPr="00B84EFC">
        <w:rPr>
          <w:rFonts w:asciiTheme="minorHAnsi" w:hAnsiTheme="minorHAnsi" w:cstheme="minorHAnsi"/>
        </w:rPr>
        <w:t xml:space="preserve"> 2002).</w:t>
      </w:r>
    </w:p>
    <w:p w:rsidR="001809ED" w:rsidRPr="00B84EFC" w:rsidRDefault="00C17767" w:rsidP="005B075A">
      <w:pPr>
        <w:spacing w:line="480" w:lineRule="auto"/>
        <w:ind w:firstLine="720"/>
        <w:rPr>
          <w:rFonts w:asciiTheme="minorHAnsi" w:hAnsiTheme="minorHAnsi" w:cstheme="minorHAnsi"/>
        </w:rPr>
      </w:pPr>
      <w:r w:rsidRPr="00B84EFC">
        <w:rPr>
          <w:rFonts w:asciiTheme="minorHAnsi" w:hAnsiTheme="minorHAnsi" w:cstheme="minorHAnsi"/>
        </w:rPr>
        <w:t>Wright (2000) discussed t</w:t>
      </w:r>
      <w:r w:rsidR="008A1D57">
        <w:rPr>
          <w:rFonts w:asciiTheme="minorHAnsi" w:hAnsiTheme="minorHAnsi" w:cstheme="minorHAnsi"/>
        </w:rPr>
        <w:t>he</w:t>
      </w:r>
      <w:r w:rsidRPr="00B84EFC">
        <w:rPr>
          <w:rFonts w:asciiTheme="minorHAnsi" w:hAnsiTheme="minorHAnsi" w:cstheme="minorHAnsi"/>
        </w:rPr>
        <w:t xml:space="preserve"> following </w:t>
      </w:r>
      <w:r w:rsidR="008A1D57" w:rsidRPr="00B84EFC">
        <w:rPr>
          <w:rFonts w:asciiTheme="minorHAnsi" w:hAnsiTheme="minorHAnsi" w:cstheme="minorHAnsi"/>
        </w:rPr>
        <w:t xml:space="preserve">options </w:t>
      </w:r>
      <w:r w:rsidR="008A1D57">
        <w:rPr>
          <w:rFonts w:asciiTheme="minorHAnsi" w:hAnsiTheme="minorHAnsi" w:cstheme="minorHAnsi"/>
        </w:rPr>
        <w:t>for</w:t>
      </w:r>
      <w:r w:rsidRPr="00B84EFC">
        <w:rPr>
          <w:rFonts w:asciiTheme="minorHAnsi" w:hAnsiTheme="minorHAnsi" w:cstheme="minorHAnsi"/>
        </w:rPr>
        <w:t xml:space="preserve"> </w:t>
      </w:r>
      <w:r w:rsidR="001809ED" w:rsidRPr="00B84EFC">
        <w:rPr>
          <w:rFonts w:asciiTheme="minorHAnsi" w:hAnsiTheme="minorHAnsi" w:cstheme="minorHAnsi"/>
        </w:rPr>
        <w:t xml:space="preserve">microfinance regulation </w:t>
      </w:r>
    </w:p>
    <w:p w:rsidR="001809ED" w:rsidRPr="00B84EFC" w:rsidRDefault="001809ED" w:rsidP="005B075A">
      <w:pPr>
        <w:pStyle w:val="ListParagraph"/>
        <w:numPr>
          <w:ilvl w:val="0"/>
          <w:numId w:val="9"/>
        </w:numPr>
        <w:spacing w:line="480" w:lineRule="auto"/>
        <w:rPr>
          <w:rFonts w:asciiTheme="minorHAnsi" w:hAnsiTheme="minorHAnsi" w:cstheme="minorHAnsi"/>
        </w:rPr>
      </w:pPr>
      <w:r w:rsidRPr="00B84EFC">
        <w:rPr>
          <w:rFonts w:asciiTheme="minorHAnsi" w:hAnsiTheme="minorHAnsi" w:cstheme="minorHAnsi"/>
        </w:rPr>
        <w:t xml:space="preserve">No External Regulation: this is the current environment for many MFIs operating in the Caribbean. </w:t>
      </w:r>
    </w:p>
    <w:p w:rsidR="001809ED" w:rsidRPr="00B84EFC" w:rsidRDefault="001809ED" w:rsidP="005B075A">
      <w:pPr>
        <w:pStyle w:val="ListParagraph"/>
        <w:numPr>
          <w:ilvl w:val="0"/>
          <w:numId w:val="9"/>
        </w:numPr>
        <w:spacing w:line="480" w:lineRule="auto"/>
        <w:rPr>
          <w:rFonts w:asciiTheme="minorHAnsi" w:hAnsiTheme="minorHAnsi" w:cstheme="minorHAnsi"/>
        </w:rPr>
      </w:pPr>
      <w:r w:rsidRPr="00B84EFC">
        <w:rPr>
          <w:rFonts w:asciiTheme="minorHAnsi" w:hAnsiTheme="minorHAnsi" w:cstheme="minorHAnsi"/>
        </w:rPr>
        <w:t>Self-Regulation: this requires a competent independent board with authority to hold management accountable, sound internal control and risk management policies and external auditors knowledgeable in the field of microfinance. These three factors must work together with transparent disclosure</w:t>
      </w:r>
      <w:r w:rsidR="00F23A21" w:rsidRPr="00B84EFC">
        <w:rPr>
          <w:rFonts w:asciiTheme="minorHAnsi" w:hAnsiTheme="minorHAnsi" w:cstheme="minorHAnsi"/>
        </w:rPr>
        <w:t xml:space="preserve">. </w:t>
      </w:r>
      <w:r w:rsidR="00106AA8" w:rsidRPr="00B84EFC">
        <w:rPr>
          <w:rFonts w:asciiTheme="minorHAnsi" w:hAnsiTheme="minorHAnsi" w:cstheme="minorHAnsi"/>
        </w:rPr>
        <w:t>NGOs styled MFIs generally tend to practice self regulation, as do informal institutions, like rotating savings plans (</w:t>
      </w:r>
      <w:proofErr w:type="spellStart"/>
      <w:r w:rsidR="00106AA8" w:rsidRPr="00B84EFC">
        <w:rPr>
          <w:rFonts w:asciiTheme="minorHAnsi" w:hAnsiTheme="minorHAnsi" w:cstheme="minorHAnsi"/>
        </w:rPr>
        <w:t>Sou</w:t>
      </w:r>
      <w:proofErr w:type="spellEnd"/>
      <w:r w:rsidR="00106AA8" w:rsidRPr="00B84EFC">
        <w:rPr>
          <w:rFonts w:asciiTheme="minorHAnsi" w:hAnsiTheme="minorHAnsi" w:cstheme="minorHAnsi"/>
        </w:rPr>
        <w:t xml:space="preserve"> </w:t>
      </w:r>
      <w:proofErr w:type="spellStart"/>
      <w:r w:rsidR="00106AA8" w:rsidRPr="00B84EFC">
        <w:rPr>
          <w:rFonts w:asciiTheme="minorHAnsi" w:hAnsiTheme="minorHAnsi" w:cstheme="minorHAnsi"/>
        </w:rPr>
        <w:t>Sou</w:t>
      </w:r>
      <w:proofErr w:type="spellEnd"/>
      <w:r w:rsidR="00106AA8" w:rsidRPr="00B84EFC">
        <w:rPr>
          <w:rFonts w:asciiTheme="minorHAnsi" w:hAnsiTheme="minorHAnsi" w:cstheme="minorHAnsi"/>
        </w:rPr>
        <w:t xml:space="preserve"> in the Caribbean).</w:t>
      </w:r>
    </w:p>
    <w:p w:rsidR="00106AA8" w:rsidRPr="00B84EFC" w:rsidRDefault="001809ED" w:rsidP="005B075A">
      <w:pPr>
        <w:pStyle w:val="ListParagraph"/>
        <w:numPr>
          <w:ilvl w:val="0"/>
          <w:numId w:val="9"/>
        </w:numPr>
        <w:spacing w:line="480" w:lineRule="auto"/>
        <w:rPr>
          <w:rFonts w:asciiTheme="minorHAnsi" w:hAnsiTheme="minorHAnsi" w:cstheme="minorHAnsi"/>
        </w:rPr>
      </w:pPr>
      <w:r w:rsidRPr="00B84EFC">
        <w:rPr>
          <w:rFonts w:asciiTheme="minorHAnsi" w:hAnsiTheme="minorHAnsi" w:cstheme="minorHAnsi"/>
        </w:rPr>
        <w:t xml:space="preserve">Blended approach: a mix of self-regulation and part supervision by a third party. </w:t>
      </w:r>
      <w:r w:rsidR="00106AA8" w:rsidRPr="00B84EFC">
        <w:rPr>
          <w:rFonts w:asciiTheme="minorHAnsi" w:hAnsiTheme="minorHAnsi" w:cstheme="minorHAnsi"/>
        </w:rPr>
        <w:t xml:space="preserve">Regulation and supervision generally take the form of operational standards designed and enforced by an industry umbrella body or apex organization. Apex organizations are </w:t>
      </w:r>
      <w:r w:rsidR="00106AA8" w:rsidRPr="00B84EFC">
        <w:rPr>
          <w:rFonts w:asciiTheme="minorHAnsi" w:hAnsiTheme="minorHAnsi" w:cstheme="minorHAnsi"/>
        </w:rPr>
        <w:lastRenderedPageBreak/>
        <w:t xml:space="preserve">usually government sponsored creating the potential for much government interference. In India for example the operations of the National Bank for Agriculture and Rural Development (NABARD) as an apex organization is subject to much government interference while in Bangladesh the domestic apex organization </w:t>
      </w:r>
      <w:proofErr w:type="spellStart"/>
      <w:r w:rsidR="00106AA8" w:rsidRPr="00B84EFC">
        <w:rPr>
          <w:rFonts w:asciiTheme="minorHAnsi" w:hAnsiTheme="minorHAnsi" w:cstheme="minorHAnsi"/>
        </w:rPr>
        <w:t>Palli</w:t>
      </w:r>
      <w:proofErr w:type="spellEnd"/>
      <w:r w:rsidR="00106AA8" w:rsidRPr="00B84EFC">
        <w:rPr>
          <w:rFonts w:asciiTheme="minorHAnsi" w:hAnsiTheme="minorHAnsi" w:cstheme="minorHAnsi"/>
        </w:rPr>
        <w:t xml:space="preserve"> Karma </w:t>
      </w:r>
      <w:proofErr w:type="spellStart"/>
      <w:r w:rsidR="00106AA8" w:rsidRPr="00B84EFC">
        <w:rPr>
          <w:rFonts w:asciiTheme="minorHAnsi" w:hAnsiTheme="minorHAnsi" w:cstheme="minorHAnsi"/>
        </w:rPr>
        <w:t>Shahayak</w:t>
      </w:r>
      <w:proofErr w:type="spellEnd"/>
      <w:r w:rsidR="00106AA8" w:rsidRPr="00B84EFC">
        <w:rPr>
          <w:rFonts w:asciiTheme="minorHAnsi" w:hAnsiTheme="minorHAnsi" w:cstheme="minorHAnsi"/>
        </w:rPr>
        <w:t xml:space="preserve"> Foundation (PKSF) despite being government sponsored has been able to execute its functions autonomously (</w:t>
      </w:r>
      <w:proofErr w:type="spellStart"/>
      <w:r w:rsidR="00106AA8" w:rsidRPr="00B84EFC">
        <w:rPr>
          <w:rFonts w:asciiTheme="minorHAnsi" w:hAnsiTheme="minorHAnsi" w:cstheme="minorHAnsi"/>
        </w:rPr>
        <w:t>Haq</w:t>
      </w:r>
      <w:proofErr w:type="spellEnd"/>
      <w:r w:rsidR="00106AA8" w:rsidRPr="00B84EFC">
        <w:rPr>
          <w:rFonts w:asciiTheme="minorHAnsi" w:hAnsiTheme="minorHAnsi" w:cstheme="minorHAnsi"/>
        </w:rPr>
        <w:t xml:space="preserve"> </w:t>
      </w:r>
      <w:r w:rsidR="0018563B" w:rsidRPr="00B84EFC">
        <w:rPr>
          <w:rFonts w:asciiTheme="minorHAnsi" w:hAnsiTheme="minorHAnsi" w:cstheme="minorHAnsi"/>
        </w:rPr>
        <w:t>et al.</w:t>
      </w:r>
      <w:r w:rsidR="00106AA8" w:rsidRPr="00B84EFC">
        <w:rPr>
          <w:rFonts w:asciiTheme="minorHAnsi" w:hAnsiTheme="minorHAnsi" w:cstheme="minorHAnsi"/>
        </w:rPr>
        <w:t xml:space="preserve"> 2008).</w:t>
      </w:r>
    </w:p>
    <w:p w:rsidR="00BB041A" w:rsidRPr="00B84EFC" w:rsidRDefault="001809ED" w:rsidP="005B075A">
      <w:pPr>
        <w:pStyle w:val="ListParagraph"/>
        <w:numPr>
          <w:ilvl w:val="0"/>
          <w:numId w:val="9"/>
        </w:numPr>
        <w:spacing w:line="480" w:lineRule="auto"/>
        <w:rPr>
          <w:rFonts w:asciiTheme="minorHAnsi" w:hAnsiTheme="minorHAnsi" w:cstheme="minorHAnsi"/>
        </w:rPr>
      </w:pPr>
      <w:r w:rsidRPr="00B84EFC">
        <w:rPr>
          <w:rFonts w:asciiTheme="minorHAnsi" w:hAnsiTheme="minorHAnsi" w:cstheme="minorHAnsi"/>
        </w:rPr>
        <w:t xml:space="preserve">Regulation through the existing legal and regulatory framework: </w:t>
      </w:r>
      <w:r w:rsidR="004A1D13" w:rsidRPr="00B84EFC">
        <w:rPr>
          <w:rFonts w:asciiTheme="minorHAnsi" w:hAnsiTheme="minorHAnsi" w:cstheme="minorHAnsi"/>
        </w:rPr>
        <w:t xml:space="preserve">this is achieved by amendment of the existing financial sector laws and regulations. </w:t>
      </w:r>
      <w:r w:rsidR="00891DE7">
        <w:rPr>
          <w:rFonts w:asciiTheme="minorHAnsi" w:hAnsiTheme="minorHAnsi" w:cstheme="minorHAnsi"/>
        </w:rPr>
        <w:t>Christen et al. (2003) suggest</w:t>
      </w:r>
      <w:r w:rsidR="004A1D13" w:rsidRPr="00B84EFC">
        <w:rPr>
          <w:rFonts w:asciiTheme="minorHAnsi" w:hAnsiTheme="minorHAnsi" w:cstheme="minorHAnsi"/>
        </w:rPr>
        <w:t xml:space="preserve"> that this approach better promotes integration of the new license into the overall financial system and increases the likelihood that the regulatory changes are properly harmonized within the existing regulatory landscape. </w:t>
      </w:r>
      <w:r w:rsidR="00891DE7">
        <w:rPr>
          <w:rFonts w:asciiTheme="minorHAnsi" w:hAnsiTheme="minorHAnsi" w:cstheme="minorHAnsi"/>
        </w:rPr>
        <w:t>In Asia countries such as;</w:t>
      </w:r>
      <w:r w:rsidR="000D7980" w:rsidRPr="00B84EFC">
        <w:rPr>
          <w:rFonts w:asciiTheme="minorHAnsi" w:hAnsiTheme="minorHAnsi" w:cstheme="minorHAnsi"/>
        </w:rPr>
        <w:t xml:space="preserve"> </w:t>
      </w:r>
      <w:r w:rsidR="00BB041A" w:rsidRPr="00B84EFC">
        <w:rPr>
          <w:rFonts w:asciiTheme="minorHAnsi" w:hAnsiTheme="minorHAnsi" w:cstheme="minorHAnsi"/>
        </w:rPr>
        <w:t xml:space="preserve"> Bangladesh, China, Philippine and Vietnam have all nominated their central banks as their interim MFI regulator under banking law, and so they are subject to normal prudential regulation and supervision (</w:t>
      </w:r>
      <w:proofErr w:type="spellStart"/>
      <w:r w:rsidR="00BB041A" w:rsidRPr="00B84EFC">
        <w:rPr>
          <w:rFonts w:asciiTheme="minorHAnsi" w:hAnsiTheme="minorHAnsi" w:cstheme="minorHAnsi"/>
        </w:rPr>
        <w:t>Haq</w:t>
      </w:r>
      <w:proofErr w:type="spellEnd"/>
      <w:r w:rsidR="00BB041A" w:rsidRPr="00B84EFC">
        <w:rPr>
          <w:rFonts w:asciiTheme="minorHAnsi" w:hAnsiTheme="minorHAnsi" w:cstheme="minorHAnsi"/>
        </w:rPr>
        <w:t xml:space="preserve"> </w:t>
      </w:r>
      <w:r w:rsidR="0018563B" w:rsidRPr="00B84EFC">
        <w:rPr>
          <w:rFonts w:asciiTheme="minorHAnsi" w:hAnsiTheme="minorHAnsi" w:cstheme="minorHAnsi"/>
        </w:rPr>
        <w:t>et al.</w:t>
      </w:r>
      <w:r w:rsidR="00BB041A" w:rsidRPr="00B84EFC">
        <w:rPr>
          <w:rFonts w:asciiTheme="minorHAnsi" w:hAnsiTheme="minorHAnsi" w:cstheme="minorHAnsi"/>
        </w:rPr>
        <w:t xml:space="preserve"> 2008).</w:t>
      </w:r>
      <w:r w:rsidR="000D7980" w:rsidRPr="00B84EFC">
        <w:rPr>
          <w:rFonts w:asciiTheme="minorHAnsi" w:hAnsiTheme="minorHAnsi" w:cstheme="minorHAnsi"/>
        </w:rPr>
        <w:t xml:space="preserve"> BancoSol in Bolivia was the first M</w:t>
      </w:r>
      <w:r w:rsidR="0065590D">
        <w:rPr>
          <w:rFonts w:asciiTheme="minorHAnsi" w:hAnsiTheme="minorHAnsi" w:cstheme="minorHAnsi"/>
        </w:rPr>
        <w:t>F</w:t>
      </w:r>
      <w:r w:rsidR="000D7980" w:rsidRPr="00B84EFC">
        <w:rPr>
          <w:rFonts w:asciiTheme="minorHAnsi" w:hAnsiTheme="minorHAnsi" w:cstheme="minorHAnsi"/>
        </w:rPr>
        <w:t>I to be registered in 1992 as a bank under existing banking regulations.</w:t>
      </w:r>
    </w:p>
    <w:p w:rsidR="001809ED" w:rsidRPr="00B84EFC" w:rsidRDefault="001809ED" w:rsidP="005B075A">
      <w:pPr>
        <w:pStyle w:val="ListParagraph"/>
        <w:numPr>
          <w:ilvl w:val="0"/>
          <w:numId w:val="9"/>
        </w:numPr>
        <w:spacing w:line="480" w:lineRule="auto"/>
        <w:rPr>
          <w:rFonts w:asciiTheme="minorHAnsi" w:hAnsiTheme="minorHAnsi" w:cstheme="minorHAnsi"/>
        </w:rPr>
      </w:pPr>
      <w:r w:rsidRPr="00B84EFC">
        <w:rPr>
          <w:rFonts w:asciiTheme="minorHAnsi" w:hAnsiTheme="minorHAnsi" w:cstheme="minorHAnsi"/>
        </w:rPr>
        <w:t>Regulation through MFI-specific regulation: some countries such as Bolivia, Peru Mozambique and Uganda have created a distinct legal-status and regulation for non-bank MFIs.</w:t>
      </w:r>
      <w:r w:rsidR="00BB041A" w:rsidRPr="00B84EFC">
        <w:rPr>
          <w:rFonts w:asciiTheme="minorHAnsi" w:hAnsiTheme="minorHAnsi" w:cstheme="minorHAnsi"/>
        </w:rPr>
        <w:t xml:space="preserve"> This approach can be appropria</w:t>
      </w:r>
      <w:r w:rsidR="00891DE7">
        <w:rPr>
          <w:rFonts w:asciiTheme="minorHAnsi" w:hAnsiTheme="minorHAnsi" w:cstheme="minorHAnsi"/>
        </w:rPr>
        <w:t>te when there is a ‘</w:t>
      </w:r>
      <w:r w:rsidR="00BB041A" w:rsidRPr="00B84EFC">
        <w:rPr>
          <w:rFonts w:asciiTheme="minorHAnsi" w:hAnsiTheme="minorHAnsi" w:cstheme="minorHAnsi"/>
        </w:rPr>
        <w:t xml:space="preserve">critical </w:t>
      </w:r>
      <w:r w:rsidR="00891DE7">
        <w:rPr>
          <w:rFonts w:asciiTheme="minorHAnsi" w:hAnsiTheme="minorHAnsi" w:cstheme="minorHAnsi"/>
        </w:rPr>
        <w:t>mass of qualifying institutions’</w:t>
      </w:r>
      <w:r w:rsidR="00BB041A" w:rsidRPr="00B84EFC">
        <w:rPr>
          <w:rFonts w:asciiTheme="minorHAnsi" w:hAnsiTheme="minorHAnsi" w:cstheme="minorHAnsi"/>
        </w:rPr>
        <w:t xml:space="preserve"> ready to transform from NGO MFIs to deposit-taking status (</w:t>
      </w:r>
      <w:r w:rsidR="00547932" w:rsidRPr="00B84EFC">
        <w:rPr>
          <w:rFonts w:asciiTheme="minorHAnsi" w:hAnsiTheme="minorHAnsi" w:cstheme="minorHAnsi"/>
        </w:rPr>
        <w:t>Christen et al. 2003</w:t>
      </w:r>
      <w:r w:rsidR="00BB041A" w:rsidRPr="00B84EFC">
        <w:rPr>
          <w:rFonts w:asciiTheme="minorHAnsi" w:hAnsiTheme="minorHAnsi" w:cstheme="minorHAnsi"/>
        </w:rPr>
        <w:t xml:space="preserve">). </w:t>
      </w:r>
      <w:r w:rsidRPr="00B84EFC">
        <w:rPr>
          <w:rFonts w:asciiTheme="minorHAnsi" w:hAnsiTheme="minorHAnsi" w:cstheme="minorHAnsi"/>
        </w:rPr>
        <w:t xml:space="preserve"> </w:t>
      </w:r>
      <w:r w:rsidR="00922180" w:rsidRPr="00B84EFC">
        <w:rPr>
          <w:rFonts w:asciiTheme="minorHAnsi" w:hAnsiTheme="minorHAnsi" w:cstheme="minorHAnsi"/>
        </w:rPr>
        <w:t xml:space="preserve">Developing MFI specific regulation is time-consuming, requiring much negotiation and consultation and should only be undertaken when the costs can exceed the benefits. MFI-specific regulations present low barriers to entry, and offer institutions a more favourable regulatory environment; as a result many existing institutions and new entrants contort to qualify as MFIs. This </w:t>
      </w:r>
      <w:r w:rsidR="00A532AA" w:rsidRPr="00B84EFC">
        <w:rPr>
          <w:rFonts w:asciiTheme="minorHAnsi" w:hAnsiTheme="minorHAnsi" w:cstheme="minorHAnsi"/>
        </w:rPr>
        <w:t>‘regulatory arbitrage’</w:t>
      </w:r>
      <w:r w:rsidR="00922180" w:rsidRPr="00B84EFC">
        <w:rPr>
          <w:rFonts w:asciiTheme="minorHAnsi" w:hAnsiTheme="minorHAnsi" w:cstheme="minorHAnsi"/>
        </w:rPr>
        <w:t xml:space="preserve"> </w:t>
      </w:r>
      <w:r w:rsidR="00547932" w:rsidRPr="00B84EFC">
        <w:rPr>
          <w:rFonts w:asciiTheme="minorHAnsi" w:hAnsiTheme="minorHAnsi" w:cstheme="minorHAnsi"/>
        </w:rPr>
        <w:t>(Christen et al. 2003)</w:t>
      </w:r>
      <w:r w:rsidR="00922180" w:rsidRPr="00B84EFC">
        <w:rPr>
          <w:rFonts w:asciiTheme="minorHAnsi" w:hAnsiTheme="minorHAnsi" w:cstheme="minorHAnsi"/>
        </w:rPr>
        <w:t xml:space="preserve"> can </w:t>
      </w:r>
      <w:r w:rsidR="00922180" w:rsidRPr="00B84EFC">
        <w:rPr>
          <w:rFonts w:asciiTheme="minorHAnsi" w:hAnsiTheme="minorHAnsi" w:cstheme="minorHAnsi"/>
        </w:rPr>
        <w:lastRenderedPageBreak/>
        <w:t xml:space="preserve">cause some institutions to be under-regulated. The Grameen Bank in Bangladesh </w:t>
      </w:r>
      <w:r w:rsidR="000D7980" w:rsidRPr="00B84EFC">
        <w:rPr>
          <w:rFonts w:asciiTheme="minorHAnsi" w:hAnsiTheme="minorHAnsi" w:cstheme="minorHAnsi"/>
        </w:rPr>
        <w:t>was</w:t>
      </w:r>
      <w:r w:rsidR="00B57856" w:rsidRPr="00B84EFC">
        <w:rPr>
          <w:rFonts w:asciiTheme="minorHAnsi" w:hAnsiTheme="minorHAnsi" w:cstheme="minorHAnsi"/>
        </w:rPr>
        <w:t xml:space="preserve"> incorporated by special regulation.</w:t>
      </w:r>
    </w:p>
    <w:p w:rsidR="001809ED" w:rsidRPr="00B84EFC" w:rsidRDefault="001809ED" w:rsidP="005B075A">
      <w:pPr>
        <w:spacing w:line="480" w:lineRule="auto"/>
        <w:ind w:firstLine="720"/>
        <w:rPr>
          <w:rFonts w:asciiTheme="minorHAnsi" w:hAnsiTheme="minorHAnsi" w:cstheme="minorHAnsi"/>
        </w:rPr>
      </w:pPr>
      <w:r w:rsidRPr="00B84EFC">
        <w:rPr>
          <w:rFonts w:asciiTheme="minorHAnsi" w:hAnsiTheme="minorHAnsi" w:cstheme="minorHAnsi"/>
        </w:rPr>
        <w:t>The approach adopted by any nation must depend on its local conditions. In main part the risk imposed on the financial system by microfinance operations, the stage of development of the microfinance industry, the effectiveness of existing financial monitoring or regulating agencies</w:t>
      </w:r>
      <w:r w:rsidR="00B57856" w:rsidRPr="00B84EFC">
        <w:rPr>
          <w:rFonts w:asciiTheme="minorHAnsi" w:hAnsiTheme="minorHAnsi" w:cstheme="minorHAnsi"/>
        </w:rPr>
        <w:t xml:space="preserve"> and the supervisory skills and capabilities</w:t>
      </w:r>
      <w:r w:rsidR="000D7980" w:rsidRPr="00B84EFC">
        <w:rPr>
          <w:rFonts w:asciiTheme="minorHAnsi" w:hAnsiTheme="minorHAnsi" w:cstheme="minorHAnsi"/>
        </w:rPr>
        <w:t xml:space="preserve"> </w:t>
      </w:r>
      <w:r w:rsidR="00891DE7">
        <w:rPr>
          <w:rFonts w:asciiTheme="minorHAnsi" w:hAnsiTheme="minorHAnsi" w:cstheme="minorHAnsi"/>
        </w:rPr>
        <w:t>available</w:t>
      </w:r>
      <w:r w:rsidR="000D7980" w:rsidRPr="00B84EFC">
        <w:rPr>
          <w:rFonts w:asciiTheme="minorHAnsi" w:hAnsiTheme="minorHAnsi" w:cstheme="minorHAnsi"/>
        </w:rPr>
        <w:t>.</w:t>
      </w:r>
    </w:p>
    <w:p w:rsidR="00B57856" w:rsidRPr="00B84EFC" w:rsidRDefault="00B57856" w:rsidP="005B075A">
      <w:pPr>
        <w:spacing w:line="480" w:lineRule="auto"/>
        <w:ind w:firstLine="720"/>
        <w:rPr>
          <w:rFonts w:asciiTheme="minorHAnsi" w:hAnsiTheme="minorHAnsi" w:cstheme="minorHAnsi"/>
        </w:rPr>
      </w:pPr>
      <w:r w:rsidRPr="00B84EFC">
        <w:rPr>
          <w:rFonts w:asciiTheme="minorHAnsi" w:hAnsiTheme="minorHAnsi" w:cstheme="minorHAnsi"/>
        </w:rPr>
        <w:t xml:space="preserve">The success of any regulatory framework depends more on its content than whether it was implemented as special regulations or within existing regulations. In determining regulatory content </w:t>
      </w:r>
      <w:r w:rsidR="001D2AD5" w:rsidRPr="00B84EFC">
        <w:rPr>
          <w:rFonts w:asciiTheme="minorHAnsi" w:hAnsiTheme="minorHAnsi" w:cstheme="minorHAnsi"/>
        </w:rPr>
        <w:t>a number</w:t>
      </w:r>
      <w:r w:rsidRPr="00B84EFC">
        <w:rPr>
          <w:rFonts w:asciiTheme="minorHAnsi" w:hAnsiTheme="minorHAnsi" w:cstheme="minorHAnsi"/>
        </w:rPr>
        <w:t xml:space="preserve"> of prudential and non-prudential instruments </w:t>
      </w:r>
      <w:r w:rsidR="00891DE7">
        <w:rPr>
          <w:rFonts w:asciiTheme="minorHAnsi" w:hAnsiTheme="minorHAnsi" w:cstheme="minorHAnsi"/>
        </w:rPr>
        <w:t>can be us</w:t>
      </w:r>
      <w:r w:rsidR="001D2AD5" w:rsidRPr="00B84EFC">
        <w:rPr>
          <w:rFonts w:asciiTheme="minorHAnsi" w:hAnsiTheme="minorHAnsi" w:cstheme="minorHAnsi"/>
        </w:rPr>
        <w:t>ed.</w:t>
      </w:r>
    </w:p>
    <w:p w:rsidR="000457B5" w:rsidRPr="00B84EFC" w:rsidRDefault="001D2AD5" w:rsidP="005B075A">
      <w:pPr>
        <w:spacing w:line="480" w:lineRule="auto"/>
        <w:ind w:firstLine="720"/>
        <w:rPr>
          <w:rFonts w:asciiTheme="minorHAnsi" w:hAnsiTheme="minorHAnsi" w:cstheme="minorHAnsi"/>
        </w:rPr>
      </w:pPr>
      <w:r w:rsidRPr="00B84EFC">
        <w:rPr>
          <w:rFonts w:asciiTheme="minorHAnsi" w:hAnsiTheme="minorHAnsi" w:cstheme="minorHAnsi"/>
        </w:rPr>
        <w:t xml:space="preserve">There are many windows in microfinance regulation that can be covered using non-prudential </w:t>
      </w:r>
      <w:r w:rsidR="00E13CB0" w:rsidRPr="00B84EFC">
        <w:rPr>
          <w:rFonts w:asciiTheme="minorHAnsi" w:hAnsiTheme="minorHAnsi" w:cstheme="minorHAnsi"/>
        </w:rPr>
        <w:t>regulation</w:t>
      </w:r>
      <w:r w:rsidRPr="00B84EFC">
        <w:rPr>
          <w:rFonts w:asciiTheme="minorHAnsi" w:hAnsiTheme="minorHAnsi" w:cstheme="minorHAnsi"/>
        </w:rPr>
        <w:t xml:space="preserve">. Some of the areas where </w:t>
      </w:r>
      <w:r w:rsidR="000D7980" w:rsidRPr="00B84EFC">
        <w:rPr>
          <w:rFonts w:asciiTheme="minorHAnsi" w:hAnsiTheme="minorHAnsi" w:cstheme="minorHAnsi"/>
        </w:rPr>
        <w:t>non-prudential regulations</w:t>
      </w:r>
      <w:r w:rsidRPr="00B84EFC">
        <w:rPr>
          <w:rFonts w:asciiTheme="minorHAnsi" w:hAnsiTheme="minorHAnsi" w:cstheme="minorHAnsi"/>
        </w:rPr>
        <w:t xml:space="preserve"> can apply include: consumer protection, fraud and financial crime prevention, credit reference services</w:t>
      </w:r>
      <w:r w:rsidR="00E93041" w:rsidRPr="00B84EFC">
        <w:rPr>
          <w:rFonts w:asciiTheme="minorHAnsi" w:hAnsiTheme="minorHAnsi" w:cstheme="minorHAnsi"/>
        </w:rPr>
        <w:t>,</w:t>
      </w:r>
      <w:r w:rsidRPr="00B84EFC">
        <w:rPr>
          <w:rFonts w:asciiTheme="minorHAnsi" w:hAnsiTheme="minorHAnsi" w:cstheme="minorHAnsi"/>
        </w:rPr>
        <w:t xml:space="preserve"> interest rate caps, ownership structures and tax and accounting implications.</w:t>
      </w:r>
      <w:r w:rsidR="00E93041" w:rsidRPr="00B84EFC">
        <w:rPr>
          <w:rFonts w:asciiTheme="minorHAnsi" w:hAnsiTheme="minorHAnsi" w:cstheme="minorHAnsi"/>
        </w:rPr>
        <w:t xml:space="preserve"> Table III provides details on the instruments that can be used to achieve these aims.</w:t>
      </w:r>
      <w:r w:rsidR="006C6E5E" w:rsidRPr="00B84EFC">
        <w:rPr>
          <w:rFonts w:asciiTheme="minorHAnsi" w:hAnsiTheme="minorHAnsi" w:cstheme="minorHAnsi"/>
        </w:rPr>
        <w:t xml:space="preserve"> </w:t>
      </w:r>
      <w:r w:rsidR="00CD6400" w:rsidRPr="00B84EFC">
        <w:rPr>
          <w:rFonts w:asciiTheme="minorHAnsi" w:hAnsiTheme="minorHAnsi" w:cstheme="minorHAnsi"/>
        </w:rPr>
        <w:t xml:space="preserve">The instruments discussed in </w:t>
      </w:r>
      <w:r w:rsidR="00891DE7">
        <w:rPr>
          <w:rFonts w:asciiTheme="minorHAnsi" w:hAnsiTheme="minorHAnsi" w:cstheme="minorHAnsi"/>
        </w:rPr>
        <w:t>Table</w:t>
      </w:r>
      <w:r w:rsidR="006C6E5E" w:rsidRPr="00B84EFC">
        <w:rPr>
          <w:rFonts w:asciiTheme="minorHAnsi" w:hAnsiTheme="minorHAnsi" w:cstheme="minorHAnsi"/>
        </w:rPr>
        <w:t xml:space="preserve"> III highlight that m</w:t>
      </w:r>
      <w:r w:rsidR="00E93041" w:rsidRPr="00B84EFC">
        <w:rPr>
          <w:rFonts w:asciiTheme="minorHAnsi" w:hAnsiTheme="minorHAnsi" w:cstheme="minorHAnsi"/>
        </w:rPr>
        <w:t xml:space="preserve">uch non-prudential regulation can be introduced through general commercial laws, such as fiscal regulations. </w:t>
      </w:r>
      <w:r w:rsidR="006C6E5E" w:rsidRPr="00B84EFC">
        <w:rPr>
          <w:rFonts w:asciiTheme="minorHAnsi" w:hAnsiTheme="minorHAnsi" w:cstheme="minorHAnsi"/>
        </w:rPr>
        <w:t>Regulatory goals can also be reached</w:t>
      </w:r>
      <w:r w:rsidR="00E93041" w:rsidRPr="00B84EFC">
        <w:rPr>
          <w:rFonts w:asciiTheme="minorHAnsi" w:hAnsiTheme="minorHAnsi" w:cstheme="minorHAnsi"/>
        </w:rPr>
        <w:t xml:space="preserve"> by modifying existing laws such as </w:t>
      </w:r>
      <w:r w:rsidR="006C6E5E" w:rsidRPr="00B84EFC">
        <w:rPr>
          <w:rFonts w:asciiTheme="minorHAnsi" w:hAnsiTheme="minorHAnsi" w:cstheme="minorHAnsi"/>
        </w:rPr>
        <w:t xml:space="preserve">criminal laws for </w:t>
      </w:r>
      <w:r w:rsidR="00E93041" w:rsidRPr="00B84EFC">
        <w:rPr>
          <w:rFonts w:asciiTheme="minorHAnsi" w:hAnsiTheme="minorHAnsi" w:cstheme="minorHAnsi"/>
        </w:rPr>
        <w:t xml:space="preserve">anti-fraud and financial crime regulations. </w:t>
      </w:r>
      <w:r w:rsidR="00A91B32" w:rsidRPr="00B84EFC">
        <w:rPr>
          <w:rFonts w:asciiTheme="minorHAnsi" w:hAnsiTheme="minorHAnsi" w:cstheme="minorHAnsi"/>
        </w:rPr>
        <w:t xml:space="preserve"> Transforming MFIs </w:t>
      </w:r>
      <w:r w:rsidR="00CD6400" w:rsidRPr="00B84EFC">
        <w:rPr>
          <w:rFonts w:asciiTheme="minorHAnsi" w:hAnsiTheme="minorHAnsi" w:cstheme="minorHAnsi"/>
        </w:rPr>
        <w:t xml:space="preserve">aiming to move </w:t>
      </w:r>
      <w:r w:rsidR="00A91B32" w:rsidRPr="00B84EFC">
        <w:rPr>
          <w:rFonts w:asciiTheme="minorHAnsi" w:hAnsiTheme="minorHAnsi" w:cstheme="minorHAnsi"/>
        </w:rPr>
        <w:t>from NGO s</w:t>
      </w:r>
      <w:r w:rsidR="00E13CB0" w:rsidRPr="00B84EFC">
        <w:rPr>
          <w:rFonts w:asciiTheme="minorHAnsi" w:hAnsiTheme="minorHAnsi" w:cstheme="minorHAnsi"/>
        </w:rPr>
        <w:t>tatus to a commercial entity ma</w:t>
      </w:r>
      <w:r w:rsidR="00A91B32" w:rsidRPr="00B84EFC">
        <w:rPr>
          <w:rFonts w:asciiTheme="minorHAnsi" w:hAnsiTheme="minorHAnsi" w:cstheme="minorHAnsi"/>
        </w:rPr>
        <w:t xml:space="preserve">y </w:t>
      </w:r>
      <w:r w:rsidR="00CD6400" w:rsidRPr="00B84EFC">
        <w:rPr>
          <w:rFonts w:asciiTheme="minorHAnsi" w:hAnsiTheme="minorHAnsi" w:cstheme="minorHAnsi"/>
        </w:rPr>
        <w:t>face numerous regulatory obstacles such as</w:t>
      </w:r>
      <w:r w:rsidR="00E13CB0" w:rsidRPr="00B84EFC">
        <w:rPr>
          <w:rFonts w:asciiTheme="minorHAnsi" w:hAnsiTheme="minorHAnsi" w:cstheme="minorHAnsi"/>
        </w:rPr>
        <w:t xml:space="preserve">, </w:t>
      </w:r>
      <w:r w:rsidR="00CD6400" w:rsidRPr="00B84EFC">
        <w:rPr>
          <w:rFonts w:asciiTheme="minorHAnsi" w:hAnsiTheme="minorHAnsi" w:cstheme="minorHAnsi"/>
        </w:rPr>
        <w:t xml:space="preserve"> </w:t>
      </w:r>
      <w:r w:rsidR="00E13CB0" w:rsidRPr="00B84EFC">
        <w:rPr>
          <w:rFonts w:asciiTheme="minorHAnsi" w:hAnsiTheme="minorHAnsi" w:cstheme="minorHAnsi"/>
        </w:rPr>
        <w:t>prohibition of</w:t>
      </w:r>
      <w:r w:rsidR="00CD6400" w:rsidRPr="00B84EFC">
        <w:rPr>
          <w:rFonts w:asciiTheme="minorHAnsi" w:hAnsiTheme="minorHAnsi" w:cstheme="minorHAnsi"/>
        </w:rPr>
        <w:t xml:space="preserve"> </w:t>
      </w:r>
      <w:r w:rsidR="00A91B32" w:rsidRPr="00B84EFC">
        <w:rPr>
          <w:rFonts w:asciiTheme="minorHAnsi" w:hAnsiTheme="minorHAnsi" w:cstheme="minorHAnsi"/>
        </w:rPr>
        <w:t xml:space="preserve">not for profit NGOs </w:t>
      </w:r>
      <w:r w:rsidR="000457B5" w:rsidRPr="00B84EFC">
        <w:rPr>
          <w:rFonts w:asciiTheme="minorHAnsi" w:hAnsiTheme="minorHAnsi" w:cstheme="minorHAnsi"/>
        </w:rPr>
        <w:t>hold</w:t>
      </w:r>
      <w:r w:rsidR="00CD6400" w:rsidRPr="00B84EFC">
        <w:rPr>
          <w:rFonts w:asciiTheme="minorHAnsi" w:hAnsiTheme="minorHAnsi" w:cstheme="minorHAnsi"/>
        </w:rPr>
        <w:t xml:space="preserve">ing equity </w:t>
      </w:r>
      <w:r w:rsidR="00E13CB0" w:rsidRPr="00B84EFC">
        <w:rPr>
          <w:rFonts w:asciiTheme="minorHAnsi" w:hAnsiTheme="minorHAnsi" w:cstheme="minorHAnsi"/>
        </w:rPr>
        <w:t xml:space="preserve">in </w:t>
      </w:r>
      <w:r w:rsidR="00A91B32" w:rsidRPr="00B84EFC">
        <w:rPr>
          <w:rFonts w:asciiTheme="minorHAnsi" w:hAnsiTheme="minorHAnsi" w:cstheme="minorHAnsi"/>
        </w:rPr>
        <w:t>commercial entit</w:t>
      </w:r>
      <w:r w:rsidR="00CD6400" w:rsidRPr="00B84EFC">
        <w:rPr>
          <w:rFonts w:asciiTheme="minorHAnsi" w:hAnsiTheme="minorHAnsi" w:cstheme="minorHAnsi"/>
        </w:rPr>
        <w:t>ies</w:t>
      </w:r>
      <w:r w:rsidR="00E13CB0" w:rsidRPr="00B84EFC">
        <w:rPr>
          <w:rFonts w:asciiTheme="minorHAnsi" w:hAnsiTheme="minorHAnsi" w:cstheme="minorHAnsi"/>
        </w:rPr>
        <w:t>,</w:t>
      </w:r>
      <w:r w:rsidR="00CD6400" w:rsidRPr="00B84EFC">
        <w:rPr>
          <w:rFonts w:asciiTheme="minorHAnsi" w:hAnsiTheme="minorHAnsi" w:cstheme="minorHAnsi"/>
        </w:rPr>
        <w:t xml:space="preserve"> limits on foreign</w:t>
      </w:r>
      <w:r w:rsidR="00E13CB0" w:rsidRPr="00B84EFC">
        <w:rPr>
          <w:rFonts w:asciiTheme="minorHAnsi" w:hAnsiTheme="minorHAnsi" w:cstheme="minorHAnsi"/>
        </w:rPr>
        <w:t xml:space="preserve"> ownership and participation</w:t>
      </w:r>
      <w:r w:rsidR="00CD6400" w:rsidRPr="00B84EFC">
        <w:rPr>
          <w:rFonts w:asciiTheme="minorHAnsi" w:hAnsiTheme="minorHAnsi" w:cstheme="minorHAnsi"/>
        </w:rPr>
        <w:t>, prohibitive tax implications and restrictive labour laws</w:t>
      </w:r>
      <w:r w:rsidR="00A91B32" w:rsidRPr="00B84EFC">
        <w:rPr>
          <w:rFonts w:asciiTheme="minorHAnsi" w:hAnsiTheme="minorHAnsi" w:cstheme="minorHAnsi"/>
        </w:rPr>
        <w:t xml:space="preserve">. </w:t>
      </w:r>
      <w:r w:rsidR="00E13CB0" w:rsidRPr="00B84EFC">
        <w:rPr>
          <w:rFonts w:asciiTheme="minorHAnsi" w:hAnsiTheme="minorHAnsi" w:cstheme="minorHAnsi"/>
        </w:rPr>
        <w:t xml:space="preserve">These obstacles can be addressed by a number of non-prudential regulations, which if harmonized can be an important enabling reform </w:t>
      </w:r>
      <w:r w:rsidR="00A532AA" w:rsidRPr="00B84EFC">
        <w:rPr>
          <w:rFonts w:asciiTheme="minorHAnsi" w:hAnsiTheme="minorHAnsi" w:cstheme="minorHAnsi"/>
        </w:rPr>
        <w:t>(Christen et al. 2003)</w:t>
      </w:r>
      <w:r w:rsidR="00A91B32" w:rsidRPr="00B84EFC">
        <w:rPr>
          <w:rFonts w:asciiTheme="minorHAnsi" w:hAnsiTheme="minorHAnsi" w:cstheme="minorHAnsi"/>
        </w:rPr>
        <w:t xml:space="preserve">. A microfinance </w:t>
      </w:r>
      <w:r w:rsidR="006C6E5E" w:rsidRPr="00B84EFC">
        <w:rPr>
          <w:rFonts w:asciiTheme="minorHAnsi" w:hAnsiTheme="minorHAnsi" w:cstheme="minorHAnsi"/>
        </w:rPr>
        <w:t xml:space="preserve">regulatory framework built on non-prudential regulations is appropriate when the goal is to enable MFIs to extend credit </w:t>
      </w:r>
      <w:r w:rsidR="008309EE" w:rsidRPr="00B84EFC">
        <w:rPr>
          <w:rFonts w:asciiTheme="minorHAnsi" w:hAnsiTheme="minorHAnsi" w:cstheme="minorHAnsi"/>
        </w:rPr>
        <w:t>but not take</w:t>
      </w:r>
      <w:r w:rsidR="006C6E5E" w:rsidRPr="00B84EFC">
        <w:rPr>
          <w:rFonts w:asciiTheme="minorHAnsi" w:hAnsiTheme="minorHAnsi" w:cstheme="minorHAnsi"/>
        </w:rPr>
        <w:t xml:space="preserve"> deposit</w:t>
      </w:r>
      <w:r w:rsidR="008309EE" w:rsidRPr="00B84EFC">
        <w:rPr>
          <w:rFonts w:asciiTheme="minorHAnsi" w:hAnsiTheme="minorHAnsi" w:cstheme="minorHAnsi"/>
        </w:rPr>
        <w:t>s</w:t>
      </w:r>
      <w:r w:rsidR="00E13CB0" w:rsidRPr="00B84EFC">
        <w:rPr>
          <w:rFonts w:asciiTheme="minorHAnsi" w:hAnsiTheme="minorHAnsi" w:cstheme="minorHAnsi"/>
        </w:rPr>
        <w:t xml:space="preserve">. </w:t>
      </w:r>
    </w:p>
    <w:p w:rsidR="00413215" w:rsidRPr="00B84EFC" w:rsidRDefault="00413215" w:rsidP="005B075A">
      <w:pPr>
        <w:spacing w:line="480" w:lineRule="auto"/>
        <w:ind w:firstLine="720"/>
        <w:rPr>
          <w:rFonts w:asciiTheme="minorHAnsi" w:hAnsiTheme="minorHAnsi" w:cstheme="minorHAnsi"/>
        </w:rPr>
      </w:pPr>
      <w:r w:rsidRPr="00B84EFC">
        <w:rPr>
          <w:rFonts w:asciiTheme="minorHAnsi" w:hAnsiTheme="minorHAnsi" w:cstheme="minorHAnsi"/>
        </w:rPr>
        <w:lastRenderedPageBreak/>
        <w:t xml:space="preserve">As MFIs seek to acquire financial autonomy by borrowing from depositors and commercial </w:t>
      </w:r>
      <w:r w:rsidR="006365B8" w:rsidRPr="00B84EFC">
        <w:rPr>
          <w:rFonts w:asciiTheme="minorHAnsi" w:hAnsiTheme="minorHAnsi" w:cstheme="minorHAnsi"/>
        </w:rPr>
        <w:t>source</w:t>
      </w:r>
      <w:r w:rsidRPr="00B84EFC">
        <w:rPr>
          <w:rFonts w:asciiTheme="minorHAnsi" w:hAnsiTheme="minorHAnsi" w:cstheme="minorHAnsi"/>
        </w:rPr>
        <w:t xml:space="preserve">s, they must accept permanent public supervision and comply with prudential rules and standards (Rosales 2006).  In studying the implications for prudential regulations for MFIs it is useful to use the </w:t>
      </w:r>
      <w:r w:rsidR="00A15E52" w:rsidRPr="00B84EFC">
        <w:rPr>
          <w:rFonts w:asciiTheme="minorHAnsi" w:hAnsiTheme="minorHAnsi" w:cstheme="minorHAnsi"/>
        </w:rPr>
        <w:t>ACCION CAMEL</w:t>
      </w:r>
      <w:r w:rsidR="00A15E52" w:rsidRPr="00B84EFC">
        <w:rPr>
          <w:rFonts w:asciiTheme="minorHAnsi" w:hAnsiTheme="minorHAnsi" w:cstheme="minorHAnsi"/>
          <w:vertAlign w:val="superscript"/>
        </w:rPr>
        <w:t>TM</w:t>
      </w:r>
      <w:r w:rsidR="00A15E52" w:rsidRPr="00B84EFC">
        <w:rPr>
          <w:rFonts w:asciiTheme="minorHAnsi" w:hAnsiTheme="minorHAnsi" w:cstheme="minorHAnsi"/>
        </w:rPr>
        <w:t xml:space="preserve"> </w:t>
      </w:r>
      <w:r w:rsidRPr="00B84EFC">
        <w:rPr>
          <w:rFonts w:asciiTheme="minorHAnsi" w:hAnsiTheme="minorHAnsi" w:cstheme="minorHAnsi"/>
        </w:rPr>
        <w:t>instrument which is based on the</w:t>
      </w:r>
      <w:r w:rsidR="00876C0F" w:rsidRPr="00B84EFC">
        <w:rPr>
          <w:rFonts w:asciiTheme="minorHAnsi" w:hAnsiTheme="minorHAnsi" w:cstheme="minorHAnsi"/>
        </w:rPr>
        <w:t xml:space="preserve"> </w:t>
      </w:r>
      <w:r w:rsidRPr="00B84EFC">
        <w:rPr>
          <w:rFonts w:asciiTheme="minorHAnsi" w:hAnsiTheme="minorHAnsi" w:cstheme="minorHAnsi"/>
        </w:rPr>
        <w:t>CAMEL methodology</w:t>
      </w:r>
      <w:r w:rsidR="00876C0F" w:rsidRPr="00B84EFC">
        <w:rPr>
          <w:rStyle w:val="FootnoteReference"/>
          <w:rFonts w:asciiTheme="minorHAnsi" w:hAnsiTheme="minorHAnsi" w:cstheme="minorHAnsi"/>
        </w:rPr>
        <w:footnoteReference w:id="10"/>
      </w:r>
      <w:r w:rsidR="00876C0F" w:rsidRPr="00B84EFC">
        <w:rPr>
          <w:rFonts w:asciiTheme="minorHAnsi" w:hAnsiTheme="minorHAnsi" w:cstheme="minorHAnsi"/>
        </w:rPr>
        <w:t>.</w:t>
      </w:r>
      <w:r w:rsidRPr="00B84EFC">
        <w:rPr>
          <w:rFonts w:asciiTheme="minorHAnsi" w:hAnsiTheme="minorHAnsi" w:cstheme="minorHAnsi"/>
        </w:rPr>
        <w:t xml:space="preserve"> The CAMEL reviews and rates five areas of financial and managerial performance: Capital Adequacy, Asset Quality, Management, Earnings, and Liquidity Management. Although the </w:t>
      </w:r>
      <w:r w:rsidR="00A15E52" w:rsidRPr="00B84EFC">
        <w:rPr>
          <w:rFonts w:asciiTheme="minorHAnsi" w:hAnsiTheme="minorHAnsi" w:cstheme="minorHAnsi"/>
        </w:rPr>
        <w:t>ACCION CAMEL</w:t>
      </w:r>
      <w:r w:rsidR="00A15E52" w:rsidRPr="00B84EFC">
        <w:rPr>
          <w:rFonts w:asciiTheme="minorHAnsi" w:hAnsiTheme="minorHAnsi" w:cstheme="minorHAnsi"/>
          <w:vertAlign w:val="superscript"/>
        </w:rPr>
        <w:t>TM</w:t>
      </w:r>
      <w:r w:rsidR="00A15E52" w:rsidRPr="00B84EFC">
        <w:rPr>
          <w:rFonts w:asciiTheme="minorHAnsi" w:hAnsiTheme="minorHAnsi" w:cstheme="minorHAnsi"/>
        </w:rPr>
        <w:t xml:space="preserve"> </w:t>
      </w:r>
      <w:r w:rsidRPr="00B84EFC">
        <w:rPr>
          <w:rFonts w:asciiTheme="minorHAnsi" w:hAnsiTheme="minorHAnsi" w:cstheme="minorHAnsi"/>
        </w:rPr>
        <w:t>reviews the</w:t>
      </w:r>
      <w:r w:rsidR="006365B8" w:rsidRPr="00B84EFC">
        <w:rPr>
          <w:rFonts w:asciiTheme="minorHAnsi" w:hAnsiTheme="minorHAnsi" w:cstheme="minorHAnsi"/>
        </w:rPr>
        <w:t>se same five areas</w:t>
      </w:r>
      <w:r w:rsidRPr="00B84EFC">
        <w:rPr>
          <w:rFonts w:asciiTheme="minorHAnsi" w:hAnsiTheme="minorHAnsi" w:cstheme="minorHAnsi"/>
        </w:rPr>
        <w:t>, the indicators and ratings used by ACCION reflect the unique challenges and conditions facing the microfinance industry</w:t>
      </w:r>
      <w:r w:rsidR="00876C0F" w:rsidRPr="00B84EFC">
        <w:rPr>
          <w:rFonts w:asciiTheme="minorHAnsi" w:hAnsiTheme="minorHAnsi" w:cstheme="minorHAnsi"/>
        </w:rPr>
        <w:t xml:space="preserve"> (</w:t>
      </w:r>
      <w:r w:rsidR="00456367" w:rsidRPr="00B84EFC">
        <w:rPr>
          <w:rFonts w:asciiTheme="minorHAnsi" w:hAnsiTheme="minorHAnsi" w:cstheme="minorHAnsi"/>
        </w:rPr>
        <w:t>ACCION CAMEL</w:t>
      </w:r>
      <w:r w:rsidR="00456367" w:rsidRPr="00B84EFC">
        <w:rPr>
          <w:rFonts w:asciiTheme="minorHAnsi" w:hAnsiTheme="minorHAnsi" w:cstheme="minorHAnsi"/>
          <w:vertAlign w:val="superscript"/>
        </w:rPr>
        <w:t>TM</w:t>
      </w:r>
      <w:r w:rsidR="00456367" w:rsidRPr="00B84EFC">
        <w:rPr>
          <w:rFonts w:asciiTheme="minorHAnsi" w:hAnsiTheme="minorHAnsi" w:cstheme="minorHAnsi"/>
        </w:rPr>
        <w:t xml:space="preserve"> </w:t>
      </w:r>
      <w:r w:rsidR="00670D9D" w:rsidRPr="00B84EFC">
        <w:rPr>
          <w:rFonts w:asciiTheme="minorHAnsi" w:hAnsiTheme="minorHAnsi" w:cstheme="minorHAnsi"/>
        </w:rPr>
        <w:t>2011</w:t>
      </w:r>
      <w:r w:rsidR="00876C0F" w:rsidRPr="00B84EFC">
        <w:rPr>
          <w:rFonts w:asciiTheme="minorHAnsi" w:hAnsiTheme="minorHAnsi" w:cstheme="minorHAnsi"/>
        </w:rPr>
        <w:t>)</w:t>
      </w:r>
      <w:r w:rsidRPr="00B84EFC">
        <w:rPr>
          <w:rFonts w:asciiTheme="minorHAnsi" w:hAnsiTheme="minorHAnsi" w:cstheme="minorHAnsi"/>
        </w:rPr>
        <w:t>.</w:t>
      </w:r>
      <w:r w:rsidR="00876C0F" w:rsidRPr="00B84EFC">
        <w:rPr>
          <w:rFonts w:asciiTheme="minorHAnsi" w:hAnsiTheme="minorHAnsi" w:cstheme="minorHAnsi"/>
        </w:rPr>
        <w:t xml:space="preserve"> </w:t>
      </w:r>
      <w:r w:rsidR="00A15E52" w:rsidRPr="00B84EFC">
        <w:rPr>
          <w:rFonts w:asciiTheme="minorHAnsi" w:hAnsiTheme="minorHAnsi" w:cstheme="minorHAnsi"/>
        </w:rPr>
        <w:t xml:space="preserve"> In </w:t>
      </w:r>
      <w:r w:rsidR="00891DE7">
        <w:rPr>
          <w:rFonts w:asciiTheme="minorHAnsi" w:hAnsiTheme="minorHAnsi" w:cstheme="minorHAnsi"/>
        </w:rPr>
        <w:t>Table</w:t>
      </w:r>
      <w:r w:rsidR="00A15E52" w:rsidRPr="00B84EFC">
        <w:rPr>
          <w:rFonts w:asciiTheme="minorHAnsi" w:hAnsiTheme="minorHAnsi" w:cstheme="minorHAnsi"/>
        </w:rPr>
        <w:t xml:space="preserve"> IV </w:t>
      </w:r>
      <w:proofErr w:type="spellStart"/>
      <w:r w:rsidR="00A15E52" w:rsidRPr="00B84EFC">
        <w:rPr>
          <w:rFonts w:asciiTheme="minorHAnsi" w:hAnsiTheme="minorHAnsi" w:cstheme="minorHAnsi"/>
        </w:rPr>
        <w:t>Rhyne</w:t>
      </w:r>
      <w:proofErr w:type="spellEnd"/>
      <w:r w:rsidR="00A15E52" w:rsidRPr="00B84EFC">
        <w:rPr>
          <w:rFonts w:asciiTheme="minorHAnsi" w:hAnsiTheme="minorHAnsi" w:cstheme="minorHAnsi"/>
        </w:rPr>
        <w:t xml:space="preserve"> (2002) uses the ACCION CAMEL</w:t>
      </w:r>
      <w:r w:rsidR="00A15E52" w:rsidRPr="00B84EFC">
        <w:rPr>
          <w:rFonts w:asciiTheme="minorHAnsi" w:hAnsiTheme="minorHAnsi" w:cstheme="minorHAnsi"/>
          <w:vertAlign w:val="superscript"/>
        </w:rPr>
        <w:t>TM</w:t>
      </w:r>
      <w:r w:rsidR="00A15E52" w:rsidRPr="00B84EFC">
        <w:rPr>
          <w:rFonts w:asciiTheme="minorHAnsi" w:hAnsiTheme="minorHAnsi" w:cstheme="minorHAnsi"/>
        </w:rPr>
        <w:t xml:space="preserve"> key Indicators, to show areas where microfinance differs from conventional banking norms</w:t>
      </w:r>
      <w:r w:rsidR="00F13705" w:rsidRPr="00B84EFC">
        <w:rPr>
          <w:rFonts w:asciiTheme="minorHAnsi" w:hAnsiTheme="minorHAnsi" w:cstheme="minorHAnsi"/>
        </w:rPr>
        <w:t xml:space="preserve">. This analysis highlights that special supervisory issues arise in all areas of microfinance </w:t>
      </w:r>
      <w:r w:rsidR="00456367" w:rsidRPr="00B84EFC">
        <w:rPr>
          <w:rFonts w:asciiTheme="minorHAnsi" w:hAnsiTheme="minorHAnsi" w:cstheme="minorHAnsi"/>
        </w:rPr>
        <w:t>inspection</w:t>
      </w:r>
      <w:r w:rsidR="00F13705" w:rsidRPr="00B84EFC">
        <w:rPr>
          <w:rFonts w:asciiTheme="minorHAnsi" w:hAnsiTheme="minorHAnsi" w:cstheme="minorHAnsi"/>
        </w:rPr>
        <w:t xml:space="preserve"> and that while the basic principles are the same for commercial banking application must be different.</w:t>
      </w:r>
    </w:p>
    <w:p w:rsidR="000B2E20" w:rsidRPr="00B84EFC" w:rsidRDefault="00876C0F" w:rsidP="005B075A">
      <w:pPr>
        <w:spacing w:line="480" w:lineRule="auto"/>
        <w:ind w:firstLine="720"/>
        <w:rPr>
          <w:rFonts w:asciiTheme="minorHAnsi" w:hAnsiTheme="minorHAnsi" w:cstheme="minorHAnsi"/>
        </w:rPr>
      </w:pPr>
      <w:r w:rsidRPr="00B84EFC">
        <w:rPr>
          <w:rFonts w:asciiTheme="minorHAnsi" w:hAnsiTheme="minorHAnsi" w:cstheme="minorHAnsi"/>
        </w:rPr>
        <w:t>Capital adequacy and minimum capital requirements</w:t>
      </w:r>
      <w:r w:rsidR="004F38AF" w:rsidRPr="00B84EFC">
        <w:rPr>
          <w:rFonts w:asciiTheme="minorHAnsi" w:hAnsiTheme="minorHAnsi" w:cstheme="minorHAnsi"/>
        </w:rPr>
        <w:t xml:space="preserve"> are critical in protecting deposits and mitigating risks. It represents a “commitment fund” before starting the business, it serves as a cushion against MFI losses and it provides a source of long term permanent finance. Meeting capital adequacy requirements also instils a sense of confidence in the MFI on the part of depositors, investors and other lending agencies (</w:t>
      </w:r>
      <w:proofErr w:type="spellStart"/>
      <w:r w:rsidR="004F38AF" w:rsidRPr="00B84EFC">
        <w:rPr>
          <w:rFonts w:asciiTheme="minorHAnsi" w:hAnsiTheme="minorHAnsi" w:cstheme="minorHAnsi"/>
        </w:rPr>
        <w:t>Haq</w:t>
      </w:r>
      <w:proofErr w:type="spellEnd"/>
      <w:r w:rsidR="004F38AF" w:rsidRPr="00B84EFC">
        <w:rPr>
          <w:rFonts w:asciiTheme="minorHAnsi" w:hAnsiTheme="minorHAnsi" w:cstheme="minorHAnsi"/>
        </w:rPr>
        <w:t xml:space="preserve"> </w:t>
      </w:r>
      <w:r w:rsidR="0018563B" w:rsidRPr="00B84EFC">
        <w:rPr>
          <w:rFonts w:asciiTheme="minorHAnsi" w:hAnsiTheme="minorHAnsi" w:cstheme="minorHAnsi"/>
        </w:rPr>
        <w:t>et al.</w:t>
      </w:r>
      <w:r w:rsidR="004F38AF" w:rsidRPr="00B84EFC">
        <w:rPr>
          <w:rFonts w:asciiTheme="minorHAnsi" w:hAnsiTheme="minorHAnsi" w:cstheme="minorHAnsi"/>
        </w:rPr>
        <w:t xml:space="preserve"> 2008).</w:t>
      </w:r>
      <w:r w:rsidR="004422F1" w:rsidRPr="00B84EFC">
        <w:rPr>
          <w:rFonts w:asciiTheme="minorHAnsi" w:hAnsiTheme="minorHAnsi" w:cstheme="minorHAnsi"/>
        </w:rPr>
        <w:t xml:space="preserve"> In studies conducted in Asia by </w:t>
      </w:r>
      <w:proofErr w:type="spellStart"/>
      <w:r w:rsidR="004422F1" w:rsidRPr="00B84EFC">
        <w:rPr>
          <w:rFonts w:asciiTheme="minorHAnsi" w:hAnsiTheme="minorHAnsi" w:cstheme="minorHAnsi"/>
        </w:rPr>
        <w:t>Haq</w:t>
      </w:r>
      <w:proofErr w:type="spellEnd"/>
      <w:r w:rsidR="004422F1" w:rsidRPr="00B84EFC">
        <w:rPr>
          <w:rFonts w:asciiTheme="minorHAnsi" w:hAnsiTheme="minorHAnsi" w:cstheme="minorHAnsi"/>
        </w:rPr>
        <w:t xml:space="preserve"> </w:t>
      </w:r>
      <w:r w:rsidR="0018563B" w:rsidRPr="00B84EFC">
        <w:rPr>
          <w:rFonts w:asciiTheme="minorHAnsi" w:hAnsiTheme="minorHAnsi" w:cstheme="minorHAnsi"/>
        </w:rPr>
        <w:t>et al.</w:t>
      </w:r>
      <w:r w:rsidR="004422F1" w:rsidRPr="00B84EFC">
        <w:rPr>
          <w:rFonts w:asciiTheme="minorHAnsi" w:hAnsiTheme="minorHAnsi" w:cstheme="minorHAnsi"/>
        </w:rPr>
        <w:t xml:space="preserve"> (2008) it was found that the minimum capital requirement varied significantly by country, type of institution and geographic location of MFI. In Pakis</w:t>
      </w:r>
      <w:r w:rsidR="00456367" w:rsidRPr="00B84EFC">
        <w:rPr>
          <w:rFonts w:asciiTheme="minorHAnsi" w:hAnsiTheme="minorHAnsi" w:cstheme="minorHAnsi"/>
        </w:rPr>
        <w:t>tan one microfinance bank operated</w:t>
      </w:r>
      <w:r w:rsidR="004422F1" w:rsidRPr="00B84EFC">
        <w:rPr>
          <w:rFonts w:asciiTheme="minorHAnsi" w:hAnsiTheme="minorHAnsi" w:cstheme="minorHAnsi"/>
        </w:rPr>
        <w:t xml:space="preserve"> with a minimum capital requirement of US$27.9 million, the Grameen Bank has US$2.5 million and Indonesian MFIs vary from US$6,000 to US$0.59 million depending on their location.</w:t>
      </w:r>
      <w:r w:rsidR="00394D69" w:rsidRPr="00B84EFC">
        <w:rPr>
          <w:rFonts w:asciiTheme="minorHAnsi" w:hAnsiTheme="minorHAnsi" w:cstheme="minorHAnsi"/>
        </w:rPr>
        <w:t xml:space="preserve"> </w:t>
      </w:r>
      <w:r w:rsidR="000B2E20" w:rsidRPr="00B84EFC">
        <w:rPr>
          <w:rFonts w:asciiTheme="minorHAnsi" w:hAnsiTheme="minorHAnsi" w:cstheme="minorHAnsi"/>
        </w:rPr>
        <w:t>This study also reported that</w:t>
      </w:r>
      <w:r w:rsidR="00394D69" w:rsidRPr="00B84EFC">
        <w:rPr>
          <w:rFonts w:asciiTheme="minorHAnsi" w:hAnsiTheme="minorHAnsi" w:cstheme="minorHAnsi"/>
        </w:rPr>
        <w:t xml:space="preserve"> minimum capital adequacy ratios (CAR) averaged at 8</w:t>
      </w:r>
      <w:r w:rsidR="002326C3" w:rsidRPr="00B84EFC">
        <w:rPr>
          <w:rFonts w:asciiTheme="minorHAnsi" w:hAnsiTheme="minorHAnsi" w:cstheme="minorHAnsi"/>
        </w:rPr>
        <w:t xml:space="preserve"> percent</w:t>
      </w:r>
      <w:r w:rsidR="00394D69" w:rsidRPr="00B84EFC">
        <w:rPr>
          <w:rFonts w:asciiTheme="minorHAnsi" w:hAnsiTheme="minorHAnsi" w:cstheme="minorHAnsi"/>
        </w:rPr>
        <w:t xml:space="preserve"> of risk weighted assets</w:t>
      </w:r>
      <w:r w:rsidR="000B2E20" w:rsidRPr="00B84EFC">
        <w:rPr>
          <w:rFonts w:asciiTheme="minorHAnsi" w:hAnsiTheme="minorHAnsi" w:cstheme="minorHAnsi"/>
        </w:rPr>
        <w:t>, with the highest being 15</w:t>
      </w:r>
      <w:r w:rsidR="002326C3" w:rsidRPr="00B84EFC">
        <w:rPr>
          <w:rFonts w:asciiTheme="minorHAnsi" w:hAnsiTheme="minorHAnsi" w:cstheme="minorHAnsi"/>
        </w:rPr>
        <w:t xml:space="preserve"> percent</w:t>
      </w:r>
      <w:r w:rsidR="00394D69" w:rsidRPr="00B84EFC">
        <w:rPr>
          <w:rFonts w:asciiTheme="minorHAnsi" w:hAnsiTheme="minorHAnsi" w:cstheme="minorHAnsi"/>
        </w:rPr>
        <w:t xml:space="preserve">.  </w:t>
      </w:r>
    </w:p>
    <w:p w:rsidR="000B2E20" w:rsidRPr="00B84EFC" w:rsidRDefault="00394D69" w:rsidP="005B075A">
      <w:pPr>
        <w:spacing w:line="480" w:lineRule="auto"/>
        <w:ind w:firstLine="720"/>
        <w:rPr>
          <w:rFonts w:asciiTheme="minorHAnsi" w:hAnsiTheme="minorHAnsi" w:cstheme="minorHAnsi"/>
        </w:rPr>
      </w:pPr>
      <w:r w:rsidRPr="00B84EFC">
        <w:rPr>
          <w:rFonts w:asciiTheme="minorHAnsi" w:hAnsiTheme="minorHAnsi" w:cstheme="minorHAnsi"/>
        </w:rPr>
        <w:lastRenderedPageBreak/>
        <w:t>The Basel Committee (2010) specifically addresses the issue of</w:t>
      </w:r>
      <w:r w:rsidR="00456367" w:rsidRPr="00B84EFC">
        <w:rPr>
          <w:rFonts w:asciiTheme="minorHAnsi" w:hAnsiTheme="minorHAnsi" w:cstheme="minorHAnsi"/>
        </w:rPr>
        <w:t xml:space="preserve"> CAR requirements for</w:t>
      </w:r>
      <w:r w:rsidRPr="00B84EFC">
        <w:rPr>
          <w:rFonts w:asciiTheme="minorHAnsi" w:hAnsiTheme="minorHAnsi" w:cstheme="minorHAnsi"/>
        </w:rPr>
        <w:t xml:space="preserve"> MFIs with member owned shares such as credit unions and co-operatives. The recommendation is that these shares not be considered a part of high-quality regulatory capital unless withdrawal of </w:t>
      </w:r>
      <w:r w:rsidR="000B2E20" w:rsidRPr="00B84EFC">
        <w:rPr>
          <w:rFonts w:asciiTheme="minorHAnsi" w:hAnsiTheme="minorHAnsi" w:cstheme="minorHAnsi"/>
        </w:rPr>
        <w:t xml:space="preserve">these </w:t>
      </w:r>
      <w:r w:rsidRPr="00B84EFC">
        <w:rPr>
          <w:rFonts w:asciiTheme="minorHAnsi" w:hAnsiTheme="minorHAnsi" w:cstheme="minorHAnsi"/>
        </w:rPr>
        <w:t xml:space="preserve">shares is restricted. </w:t>
      </w:r>
      <w:r w:rsidR="000B2E20" w:rsidRPr="00B84EFC">
        <w:rPr>
          <w:rFonts w:asciiTheme="minorHAnsi" w:hAnsiTheme="minorHAnsi" w:cstheme="minorHAnsi"/>
        </w:rPr>
        <w:t xml:space="preserve">Approaches to deal with co-operatives </w:t>
      </w:r>
      <w:r w:rsidR="00456367" w:rsidRPr="00B84EFC">
        <w:rPr>
          <w:rFonts w:asciiTheme="minorHAnsi" w:hAnsiTheme="minorHAnsi" w:cstheme="minorHAnsi"/>
        </w:rPr>
        <w:t>can be</w:t>
      </w:r>
      <w:r w:rsidR="000B2E20" w:rsidRPr="00B84EFC">
        <w:rPr>
          <w:rFonts w:asciiTheme="minorHAnsi" w:hAnsiTheme="minorHAnsi" w:cstheme="minorHAnsi"/>
        </w:rPr>
        <w:t xml:space="preserve"> to limit members’ rights to withdraw share capital if the institution’s capital adequacy falls to a dangerous level, or to require co-operatives to build up a stipulated level of institutional capital</w:t>
      </w:r>
      <w:r w:rsidR="000B2E20" w:rsidRPr="00B84EFC">
        <w:rPr>
          <w:rStyle w:val="FootnoteReference"/>
          <w:rFonts w:asciiTheme="minorHAnsi" w:hAnsiTheme="minorHAnsi" w:cstheme="minorHAnsi"/>
        </w:rPr>
        <w:footnoteReference w:id="11"/>
      </w:r>
      <w:r w:rsidR="000B2E20" w:rsidRPr="00B84EFC">
        <w:rPr>
          <w:rFonts w:asciiTheme="minorHAnsi" w:hAnsiTheme="minorHAnsi" w:cstheme="minorHAnsi"/>
        </w:rPr>
        <w:t xml:space="preserve"> over a period of years, after which time capital adequacy will be based solely on this source of capital </w:t>
      </w:r>
      <w:r w:rsidR="00A532AA" w:rsidRPr="00B84EFC">
        <w:rPr>
          <w:rFonts w:asciiTheme="minorHAnsi" w:hAnsiTheme="minorHAnsi" w:cstheme="minorHAnsi"/>
        </w:rPr>
        <w:t>(Christen et al. 2003).</w:t>
      </w:r>
    </w:p>
    <w:p w:rsidR="00876C0F" w:rsidRPr="00B84EFC" w:rsidRDefault="00394D69" w:rsidP="005B075A">
      <w:pPr>
        <w:spacing w:line="480" w:lineRule="auto"/>
        <w:ind w:firstLine="720"/>
        <w:rPr>
          <w:rFonts w:asciiTheme="minorHAnsi" w:hAnsiTheme="minorHAnsi" w:cstheme="minorHAnsi"/>
        </w:rPr>
      </w:pPr>
      <w:r w:rsidRPr="00B84EFC">
        <w:rPr>
          <w:rFonts w:asciiTheme="minorHAnsi" w:hAnsiTheme="minorHAnsi" w:cstheme="minorHAnsi"/>
        </w:rPr>
        <w:t>C</w:t>
      </w:r>
      <w:r w:rsidR="006365B8" w:rsidRPr="00B84EFC">
        <w:rPr>
          <w:rFonts w:asciiTheme="minorHAnsi" w:hAnsiTheme="minorHAnsi" w:cstheme="minorHAnsi"/>
        </w:rPr>
        <w:t>apital adequacy ratio</w:t>
      </w:r>
      <w:r w:rsidRPr="00B84EFC">
        <w:rPr>
          <w:rFonts w:asciiTheme="minorHAnsi" w:hAnsiTheme="minorHAnsi" w:cstheme="minorHAnsi"/>
        </w:rPr>
        <w:t xml:space="preserve"> requirements were </w:t>
      </w:r>
      <w:r w:rsidR="00A15E52" w:rsidRPr="00B84EFC">
        <w:rPr>
          <w:rFonts w:asciiTheme="minorHAnsi" w:hAnsiTheme="minorHAnsi" w:cstheme="minorHAnsi"/>
        </w:rPr>
        <w:t>r</w:t>
      </w:r>
      <w:r w:rsidRPr="00B84EFC">
        <w:rPr>
          <w:rFonts w:asciiTheme="minorHAnsi" w:hAnsiTheme="minorHAnsi" w:cstheme="minorHAnsi"/>
        </w:rPr>
        <w:t>eported by the Basel Committee (2010) to vary greatly among countries but generally to be high</w:t>
      </w:r>
      <w:r w:rsidR="00F13705" w:rsidRPr="00B84EFC">
        <w:rPr>
          <w:rFonts w:asciiTheme="minorHAnsi" w:hAnsiTheme="minorHAnsi" w:cstheme="minorHAnsi"/>
        </w:rPr>
        <w:t>er</w:t>
      </w:r>
      <w:r w:rsidRPr="00B84EFC">
        <w:rPr>
          <w:rFonts w:asciiTheme="minorHAnsi" w:hAnsiTheme="minorHAnsi" w:cstheme="minorHAnsi"/>
        </w:rPr>
        <w:t xml:space="preserve"> for MFIs involved in deposit taking than </w:t>
      </w:r>
      <w:r w:rsidR="00F13705" w:rsidRPr="00B84EFC">
        <w:rPr>
          <w:rFonts w:asciiTheme="minorHAnsi" w:hAnsiTheme="minorHAnsi" w:cstheme="minorHAnsi"/>
        </w:rPr>
        <w:t xml:space="preserve">commercial banks. This is justified by the un-secured nature of microfinance portfolios, the contagion effect of default alluded to earlier, the vulnerability of MFIs to cope with delinquency due to their high operating costs and the fact that the industry is new and most players lack an established track record </w:t>
      </w:r>
      <w:r w:rsidR="00A532AA" w:rsidRPr="00B84EFC">
        <w:rPr>
          <w:rFonts w:asciiTheme="minorHAnsi" w:hAnsiTheme="minorHAnsi" w:cstheme="minorHAnsi"/>
        </w:rPr>
        <w:t>(Christen et al. 2003).</w:t>
      </w:r>
    </w:p>
    <w:p w:rsidR="00FA707C" w:rsidRPr="00B84EFC" w:rsidRDefault="00FA707C" w:rsidP="005B075A">
      <w:pPr>
        <w:spacing w:line="480" w:lineRule="auto"/>
        <w:ind w:firstLine="720"/>
        <w:rPr>
          <w:rFonts w:asciiTheme="minorHAnsi" w:hAnsiTheme="minorHAnsi" w:cstheme="minorHAnsi"/>
        </w:rPr>
      </w:pPr>
      <w:r w:rsidRPr="00B84EFC">
        <w:rPr>
          <w:rFonts w:asciiTheme="minorHAnsi" w:hAnsiTheme="minorHAnsi" w:cstheme="minorHAnsi"/>
        </w:rPr>
        <w:t xml:space="preserve">MFI regulation must depart from the traditional requirement of 100 percent provision on </w:t>
      </w:r>
      <w:r w:rsidR="00E82F4E" w:rsidRPr="00B84EFC">
        <w:rPr>
          <w:rFonts w:asciiTheme="minorHAnsi" w:hAnsiTheme="minorHAnsi" w:cstheme="minorHAnsi"/>
        </w:rPr>
        <w:t xml:space="preserve">all </w:t>
      </w:r>
      <w:r w:rsidRPr="00B84EFC">
        <w:rPr>
          <w:rFonts w:asciiTheme="minorHAnsi" w:hAnsiTheme="minorHAnsi" w:cstheme="minorHAnsi"/>
        </w:rPr>
        <w:t>un-secured lending for loan loss. Loan loss provisioning should</w:t>
      </w:r>
      <w:r w:rsidR="00456367" w:rsidRPr="00B84EFC">
        <w:rPr>
          <w:rFonts w:asciiTheme="minorHAnsi" w:hAnsiTheme="minorHAnsi" w:cstheme="minorHAnsi"/>
        </w:rPr>
        <w:t xml:space="preserve"> instead be </w:t>
      </w:r>
      <w:r w:rsidRPr="00B84EFC">
        <w:rPr>
          <w:rFonts w:asciiTheme="minorHAnsi" w:hAnsiTheme="minorHAnsi" w:cstheme="minorHAnsi"/>
        </w:rPr>
        <w:t xml:space="preserve">based on the institution’s lending, tracking and collection procedures. </w:t>
      </w:r>
      <w:r w:rsidR="002B7864" w:rsidRPr="00B84EFC">
        <w:rPr>
          <w:rFonts w:asciiTheme="minorHAnsi" w:hAnsiTheme="minorHAnsi" w:cstheme="minorHAnsi"/>
        </w:rPr>
        <w:t xml:space="preserve">Features of MFI operations should include </w:t>
      </w:r>
      <w:r w:rsidR="009B7FA0" w:rsidRPr="00B84EFC">
        <w:rPr>
          <w:rFonts w:asciiTheme="minorHAnsi" w:hAnsiTheme="minorHAnsi" w:cstheme="minorHAnsi"/>
        </w:rPr>
        <w:t xml:space="preserve">motivation for borrowers to repay through promise of continued access to credit or other suitable methods, conservative approach to loan approval and loan size determination based on analysis of existing repayment capacity or step lending and </w:t>
      </w:r>
      <w:r w:rsidR="002B7864" w:rsidRPr="00B84EFC">
        <w:rPr>
          <w:rFonts w:asciiTheme="minorHAnsi" w:hAnsiTheme="minorHAnsi" w:cstheme="minorHAnsi"/>
        </w:rPr>
        <w:t>strong delinquency management, (</w:t>
      </w:r>
      <w:proofErr w:type="spellStart"/>
      <w:r w:rsidR="002B7864" w:rsidRPr="00B84EFC">
        <w:rPr>
          <w:rFonts w:asciiTheme="minorHAnsi" w:hAnsiTheme="minorHAnsi" w:cstheme="minorHAnsi"/>
        </w:rPr>
        <w:t>Rhyne</w:t>
      </w:r>
      <w:proofErr w:type="spellEnd"/>
      <w:r w:rsidR="002B7864" w:rsidRPr="00B84EFC">
        <w:rPr>
          <w:rFonts w:asciiTheme="minorHAnsi" w:hAnsiTheme="minorHAnsi" w:cstheme="minorHAnsi"/>
        </w:rPr>
        <w:t xml:space="preserve"> 2002). </w:t>
      </w:r>
      <w:r w:rsidR="00E82F4E" w:rsidRPr="00B84EFC">
        <w:rPr>
          <w:rFonts w:asciiTheme="minorHAnsi" w:hAnsiTheme="minorHAnsi" w:cstheme="minorHAnsi"/>
        </w:rPr>
        <w:t>Once balances become</w:t>
      </w:r>
      <w:r w:rsidRPr="00B84EFC">
        <w:rPr>
          <w:rFonts w:asciiTheme="minorHAnsi" w:hAnsiTheme="minorHAnsi" w:cstheme="minorHAnsi"/>
        </w:rPr>
        <w:t xml:space="preserve"> past due however these must be provided for more aggressively by the</w:t>
      </w:r>
      <w:r w:rsidR="002B7864" w:rsidRPr="00B84EFC">
        <w:rPr>
          <w:rFonts w:asciiTheme="minorHAnsi" w:hAnsiTheme="minorHAnsi" w:cstheme="minorHAnsi"/>
        </w:rPr>
        <w:t xml:space="preserve"> MFI than the commercial banks. </w:t>
      </w:r>
      <w:r w:rsidR="00E82F4E" w:rsidRPr="00B84EFC">
        <w:rPr>
          <w:rFonts w:asciiTheme="minorHAnsi" w:hAnsiTheme="minorHAnsi" w:cstheme="minorHAnsi"/>
        </w:rPr>
        <w:t xml:space="preserve">In Cambodia the number one ranked institution in the 2009 </w:t>
      </w:r>
      <w:r w:rsidR="00E82F4E" w:rsidRPr="0065590D">
        <w:rPr>
          <w:rFonts w:asciiTheme="minorHAnsi" w:hAnsiTheme="minorHAnsi" w:cstheme="minorHAnsi"/>
          <w:i/>
        </w:rPr>
        <w:t xml:space="preserve">Economist </w:t>
      </w:r>
      <w:r w:rsidR="00E82F4E" w:rsidRPr="00B84EFC">
        <w:rPr>
          <w:rFonts w:asciiTheme="minorHAnsi" w:hAnsiTheme="minorHAnsi" w:cstheme="minorHAnsi"/>
        </w:rPr>
        <w:t xml:space="preserve">study, MFI loans are classified into four types; standard, sub-standard, doubtful and loss, depending on the financial situation of the borrowers and the timeliness of principal and interest payments.  Loan </w:t>
      </w:r>
      <w:r w:rsidR="00E82F4E" w:rsidRPr="00B84EFC">
        <w:rPr>
          <w:rFonts w:asciiTheme="minorHAnsi" w:hAnsiTheme="minorHAnsi" w:cstheme="minorHAnsi"/>
        </w:rPr>
        <w:lastRenderedPageBreak/>
        <w:t>categorization and days past due drive aggressive provisioning for portfolio at risk. Loan loss is provided for as follows: standard 0 percent, sub-standard 10 percent, doubtful 30 percent and loss 100 percent (</w:t>
      </w:r>
      <w:proofErr w:type="spellStart"/>
      <w:r w:rsidR="00E82F4E" w:rsidRPr="00B84EFC">
        <w:rPr>
          <w:rFonts w:asciiTheme="minorHAnsi" w:hAnsiTheme="minorHAnsi" w:cstheme="minorHAnsi"/>
        </w:rPr>
        <w:t>Vada</w:t>
      </w:r>
      <w:proofErr w:type="spellEnd"/>
      <w:r w:rsidR="00E82F4E" w:rsidRPr="00B84EFC">
        <w:rPr>
          <w:rFonts w:asciiTheme="minorHAnsi" w:hAnsiTheme="minorHAnsi" w:cstheme="minorHAnsi"/>
        </w:rPr>
        <w:t xml:space="preserve"> 2010). Banking rules in some countries may also need to updated to allow MFIs to borrow from banks even though they cannot offer qualifying collateral and do </w:t>
      </w:r>
      <w:r w:rsidR="0065590D">
        <w:rPr>
          <w:rFonts w:asciiTheme="minorHAnsi" w:hAnsiTheme="minorHAnsi" w:cstheme="minorHAnsi"/>
        </w:rPr>
        <w:t>practice</w:t>
      </w:r>
      <w:r w:rsidR="00E82F4E" w:rsidRPr="00B84EFC">
        <w:rPr>
          <w:rFonts w:asciiTheme="minorHAnsi" w:hAnsiTheme="minorHAnsi" w:cstheme="minorHAnsi"/>
        </w:rPr>
        <w:t xml:space="preserve"> a 100 percent provision</w:t>
      </w:r>
      <w:r w:rsidR="0065590D">
        <w:rPr>
          <w:rFonts w:asciiTheme="minorHAnsi" w:hAnsiTheme="minorHAnsi" w:cstheme="minorHAnsi"/>
        </w:rPr>
        <w:t>ing</w:t>
      </w:r>
      <w:r w:rsidR="00E82F4E" w:rsidRPr="00B84EFC">
        <w:rPr>
          <w:rFonts w:asciiTheme="minorHAnsi" w:hAnsiTheme="minorHAnsi" w:cstheme="minorHAnsi"/>
        </w:rPr>
        <w:t xml:space="preserve"> on </w:t>
      </w:r>
      <w:r w:rsidR="00915C72" w:rsidRPr="00B84EFC">
        <w:rPr>
          <w:rFonts w:asciiTheme="minorHAnsi" w:hAnsiTheme="minorHAnsi" w:cstheme="minorHAnsi"/>
        </w:rPr>
        <w:t xml:space="preserve">their </w:t>
      </w:r>
      <w:r w:rsidR="00E82F4E" w:rsidRPr="00B84EFC">
        <w:rPr>
          <w:rFonts w:asciiTheme="minorHAnsi" w:hAnsiTheme="minorHAnsi" w:cstheme="minorHAnsi"/>
        </w:rPr>
        <w:t>non-collateral lending</w:t>
      </w:r>
      <w:r w:rsidR="00915C72" w:rsidRPr="00B84EFC">
        <w:rPr>
          <w:rFonts w:asciiTheme="minorHAnsi" w:hAnsiTheme="minorHAnsi" w:cstheme="minorHAnsi"/>
        </w:rPr>
        <w:t xml:space="preserve"> portfolio</w:t>
      </w:r>
      <w:r w:rsidR="00E82F4E" w:rsidRPr="00B84EFC">
        <w:rPr>
          <w:rFonts w:asciiTheme="minorHAnsi" w:hAnsiTheme="minorHAnsi" w:cstheme="minorHAnsi"/>
        </w:rPr>
        <w:t xml:space="preserve"> </w:t>
      </w:r>
      <w:r w:rsidR="00A532AA" w:rsidRPr="00B84EFC">
        <w:rPr>
          <w:rFonts w:asciiTheme="minorHAnsi" w:hAnsiTheme="minorHAnsi" w:cstheme="minorHAnsi"/>
        </w:rPr>
        <w:t>(Christen et al. 2003).</w:t>
      </w:r>
    </w:p>
    <w:p w:rsidR="00456367" w:rsidRPr="00B84EFC" w:rsidRDefault="006A1026" w:rsidP="005B075A">
      <w:pPr>
        <w:spacing w:line="480" w:lineRule="auto"/>
        <w:ind w:firstLine="720"/>
        <w:rPr>
          <w:rFonts w:asciiTheme="minorHAnsi" w:hAnsiTheme="minorHAnsi" w:cstheme="minorHAnsi"/>
        </w:rPr>
      </w:pPr>
      <w:r w:rsidRPr="00B84EFC">
        <w:rPr>
          <w:rFonts w:asciiTheme="minorHAnsi" w:hAnsiTheme="minorHAnsi" w:cstheme="minorHAnsi"/>
        </w:rPr>
        <w:t xml:space="preserve">In determining interest rate policies for MFIs it can be argued that the imposition of interest rate caps obstructs the operation of a free market and ultimately reduces the supply of microfinancing to the poor </w:t>
      </w:r>
      <w:r w:rsidR="00A532AA" w:rsidRPr="00B84EFC">
        <w:rPr>
          <w:rFonts w:asciiTheme="minorHAnsi" w:hAnsiTheme="minorHAnsi" w:cstheme="minorHAnsi"/>
        </w:rPr>
        <w:t>(Christen et al. 2003)</w:t>
      </w:r>
      <w:r w:rsidRPr="00B84EFC">
        <w:rPr>
          <w:rFonts w:asciiTheme="minorHAnsi" w:hAnsiTheme="minorHAnsi" w:cstheme="minorHAnsi"/>
        </w:rPr>
        <w:t>. In practice however there is no consensus on how regulators have treated with th</w:t>
      </w:r>
      <w:r w:rsidR="00D11890" w:rsidRPr="00B84EFC">
        <w:rPr>
          <w:rFonts w:asciiTheme="minorHAnsi" w:hAnsiTheme="minorHAnsi" w:cstheme="minorHAnsi"/>
        </w:rPr>
        <w:t>is</w:t>
      </w:r>
      <w:r w:rsidRPr="00B84EFC">
        <w:rPr>
          <w:rFonts w:asciiTheme="minorHAnsi" w:hAnsiTheme="minorHAnsi" w:cstheme="minorHAnsi"/>
        </w:rPr>
        <w:t xml:space="preserve"> issue. </w:t>
      </w:r>
      <w:r w:rsidR="00D11890" w:rsidRPr="00B84EFC">
        <w:rPr>
          <w:rFonts w:asciiTheme="minorHAnsi" w:hAnsiTheme="minorHAnsi" w:cstheme="minorHAnsi"/>
        </w:rPr>
        <w:t xml:space="preserve">Many </w:t>
      </w:r>
      <w:r w:rsidRPr="00B84EFC">
        <w:rPr>
          <w:rFonts w:asciiTheme="minorHAnsi" w:hAnsiTheme="minorHAnsi" w:cstheme="minorHAnsi"/>
        </w:rPr>
        <w:t>regulated MFIs are presented with</w:t>
      </w:r>
      <w:r w:rsidR="00D11890" w:rsidRPr="00B84EFC">
        <w:rPr>
          <w:rFonts w:asciiTheme="minorHAnsi" w:hAnsiTheme="minorHAnsi" w:cstheme="minorHAnsi"/>
        </w:rPr>
        <w:t xml:space="preserve"> either interest</w:t>
      </w:r>
      <w:r w:rsidRPr="00B84EFC">
        <w:rPr>
          <w:rFonts w:asciiTheme="minorHAnsi" w:hAnsiTheme="minorHAnsi" w:cstheme="minorHAnsi"/>
        </w:rPr>
        <w:t xml:space="preserve"> rate ceilings</w:t>
      </w:r>
      <w:r w:rsidR="00D11890" w:rsidRPr="00B84EFC">
        <w:rPr>
          <w:rFonts w:asciiTheme="minorHAnsi" w:hAnsiTheme="minorHAnsi" w:cstheme="minorHAnsi"/>
        </w:rPr>
        <w:t xml:space="preserve"> or flexibility to set interest rates within a stipulated range, while a less</w:t>
      </w:r>
      <w:r w:rsidR="00BD6A75" w:rsidRPr="00B84EFC">
        <w:rPr>
          <w:rFonts w:asciiTheme="minorHAnsi" w:hAnsiTheme="minorHAnsi" w:cstheme="minorHAnsi"/>
        </w:rPr>
        <w:t>er</w:t>
      </w:r>
      <w:r w:rsidR="00D11890" w:rsidRPr="00B84EFC">
        <w:rPr>
          <w:rFonts w:asciiTheme="minorHAnsi" w:hAnsiTheme="minorHAnsi" w:cstheme="minorHAnsi"/>
        </w:rPr>
        <w:t xml:space="preserve"> portion are given full freedom to set interest rates on microlending. </w:t>
      </w:r>
      <w:r w:rsidR="00915C72" w:rsidRPr="00B84EFC">
        <w:rPr>
          <w:rFonts w:asciiTheme="minorHAnsi" w:hAnsiTheme="minorHAnsi" w:cstheme="minorHAnsi"/>
        </w:rPr>
        <w:t xml:space="preserve">A best practice policy guideline for interest rates can be drawn from Cambodia.  Here the National Bank of Cambodia has issued regulation of no interest rate cap </w:t>
      </w:r>
      <w:r w:rsidR="0065590D">
        <w:rPr>
          <w:rFonts w:asciiTheme="minorHAnsi" w:hAnsiTheme="minorHAnsi" w:cstheme="minorHAnsi"/>
        </w:rPr>
        <w:t>on microfinance operator</w:t>
      </w:r>
      <w:r w:rsidR="0065590D" w:rsidRPr="00B84EFC">
        <w:rPr>
          <w:rFonts w:asciiTheme="minorHAnsi" w:hAnsiTheme="minorHAnsi" w:cstheme="minorHAnsi"/>
        </w:rPr>
        <w:t>s;</w:t>
      </w:r>
      <w:r w:rsidR="00915C72" w:rsidRPr="00B84EFC">
        <w:rPr>
          <w:rFonts w:asciiTheme="minorHAnsi" w:hAnsiTheme="minorHAnsi" w:cstheme="minorHAnsi"/>
        </w:rPr>
        <w:t xml:space="preserve"> however the Bank stipulates that the method of interest</w:t>
      </w:r>
      <w:r w:rsidR="0065590D">
        <w:rPr>
          <w:rFonts w:asciiTheme="minorHAnsi" w:hAnsiTheme="minorHAnsi" w:cstheme="minorHAnsi"/>
        </w:rPr>
        <w:t xml:space="preserve"> rate calculation must be on a ‘declining-balance method.’ </w:t>
      </w:r>
      <w:r w:rsidR="00915C72" w:rsidRPr="00B84EFC">
        <w:rPr>
          <w:rFonts w:asciiTheme="minorHAnsi" w:hAnsiTheme="minorHAnsi" w:cstheme="minorHAnsi"/>
        </w:rPr>
        <w:t>Additionally all licensed MFIs have joined the Cambodian Microfinance Association which embraces as one of its aims to not use interest rates as a completive tool to attract customers (</w:t>
      </w:r>
      <w:proofErr w:type="spellStart"/>
      <w:r w:rsidR="0064638F" w:rsidRPr="00B84EFC">
        <w:rPr>
          <w:rFonts w:asciiTheme="minorHAnsi" w:hAnsiTheme="minorHAnsi" w:cstheme="minorHAnsi"/>
        </w:rPr>
        <w:t>Vada</w:t>
      </w:r>
      <w:proofErr w:type="spellEnd"/>
      <w:r w:rsidR="0064638F" w:rsidRPr="00B84EFC">
        <w:rPr>
          <w:rFonts w:asciiTheme="minorHAnsi" w:hAnsiTheme="minorHAnsi" w:cstheme="minorHAnsi"/>
        </w:rPr>
        <w:t xml:space="preserve"> 2010)</w:t>
      </w:r>
      <w:r w:rsidR="00915C72" w:rsidRPr="00B84EFC">
        <w:rPr>
          <w:rFonts w:asciiTheme="minorHAnsi" w:hAnsiTheme="minorHAnsi" w:cstheme="minorHAnsi"/>
        </w:rPr>
        <w:t xml:space="preserve">. </w:t>
      </w:r>
      <w:r w:rsidR="0064638F" w:rsidRPr="00B84EFC">
        <w:rPr>
          <w:rFonts w:asciiTheme="minorHAnsi" w:hAnsiTheme="minorHAnsi" w:cstheme="minorHAnsi"/>
        </w:rPr>
        <w:t>Globally</w:t>
      </w:r>
      <w:r w:rsidR="00D11890" w:rsidRPr="00B84EFC">
        <w:rPr>
          <w:rFonts w:asciiTheme="minorHAnsi" w:hAnsiTheme="minorHAnsi" w:cstheme="minorHAnsi"/>
        </w:rPr>
        <w:t xml:space="preserve"> however interest rates charged by the regulated MFIs are significantly lower than those charged in the informal markets by money lenders, which generally cross over 100 percent (</w:t>
      </w:r>
      <w:proofErr w:type="spellStart"/>
      <w:r w:rsidR="00D11890" w:rsidRPr="00B84EFC">
        <w:rPr>
          <w:rFonts w:asciiTheme="minorHAnsi" w:hAnsiTheme="minorHAnsi" w:cstheme="minorHAnsi"/>
        </w:rPr>
        <w:t>Haq</w:t>
      </w:r>
      <w:proofErr w:type="spellEnd"/>
      <w:r w:rsidR="00D11890" w:rsidRPr="00B84EFC">
        <w:rPr>
          <w:rFonts w:asciiTheme="minorHAnsi" w:hAnsiTheme="minorHAnsi" w:cstheme="minorHAnsi"/>
        </w:rPr>
        <w:t xml:space="preserve"> </w:t>
      </w:r>
      <w:r w:rsidR="0018563B" w:rsidRPr="00B84EFC">
        <w:rPr>
          <w:rFonts w:asciiTheme="minorHAnsi" w:hAnsiTheme="minorHAnsi" w:cstheme="minorHAnsi"/>
        </w:rPr>
        <w:t>et al.</w:t>
      </w:r>
      <w:r w:rsidR="006365B8" w:rsidRPr="00B84EFC">
        <w:rPr>
          <w:rFonts w:asciiTheme="minorHAnsi" w:hAnsiTheme="minorHAnsi" w:cstheme="minorHAnsi"/>
        </w:rPr>
        <w:t xml:space="preserve"> </w:t>
      </w:r>
      <w:r w:rsidR="00D11890" w:rsidRPr="00B84EFC">
        <w:rPr>
          <w:rFonts w:asciiTheme="minorHAnsi" w:hAnsiTheme="minorHAnsi" w:cstheme="minorHAnsi"/>
        </w:rPr>
        <w:t>2008)</w:t>
      </w:r>
      <w:r w:rsidR="00BD6A75" w:rsidRPr="00B84EFC">
        <w:rPr>
          <w:rFonts w:asciiTheme="minorHAnsi" w:hAnsiTheme="minorHAnsi" w:cstheme="minorHAnsi"/>
        </w:rPr>
        <w:t xml:space="preserve">, </w:t>
      </w:r>
      <w:r w:rsidR="00915C72" w:rsidRPr="00B84EFC">
        <w:rPr>
          <w:rFonts w:asciiTheme="minorHAnsi" w:hAnsiTheme="minorHAnsi" w:cstheme="minorHAnsi"/>
        </w:rPr>
        <w:t>but are</w:t>
      </w:r>
      <w:r w:rsidR="00BD6A75" w:rsidRPr="00B84EFC">
        <w:rPr>
          <w:rFonts w:asciiTheme="minorHAnsi" w:hAnsiTheme="minorHAnsi" w:cstheme="minorHAnsi"/>
        </w:rPr>
        <w:t xml:space="preserve"> </w:t>
      </w:r>
      <w:r w:rsidR="0064638F" w:rsidRPr="00B84EFC">
        <w:rPr>
          <w:rFonts w:asciiTheme="minorHAnsi" w:hAnsiTheme="minorHAnsi" w:cstheme="minorHAnsi"/>
        </w:rPr>
        <w:t xml:space="preserve">understandably </w:t>
      </w:r>
      <w:r w:rsidR="00BD6A75" w:rsidRPr="00B84EFC">
        <w:rPr>
          <w:rFonts w:asciiTheme="minorHAnsi" w:hAnsiTheme="minorHAnsi" w:cstheme="minorHAnsi"/>
        </w:rPr>
        <w:t xml:space="preserve">higher than that </w:t>
      </w:r>
      <w:r w:rsidR="00915C72" w:rsidRPr="00B84EFC">
        <w:rPr>
          <w:rFonts w:asciiTheme="minorHAnsi" w:hAnsiTheme="minorHAnsi" w:cstheme="minorHAnsi"/>
        </w:rPr>
        <w:t>charged by</w:t>
      </w:r>
      <w:r w:rsidR="00BD6A75" w:rsidRPr="00B84EFC">
        <w:rPr>
          <w:rFonts w:asciiTheme="minorHAnsi" w:hAnsiTheme="minorHAnsi" w:cstheme="minorHAnsi"/>
        </w:rPr>
        <w:t xml:space="preserve"> traditional banks.</w:t>
      </w:r>
    </w:p>
    <w:p w:rsidR="00BD6A75" w:rsidRPr="00B84EFC" w:rsidRDefault="00BD6A75" w:rsidP="005B075A">
      <w:pPr>
        <w:spacing w:line="480" w:lineRule="auto"/>
        <w:ind w:firstLine="720"/>
        <w:rPr>
          <w:rFonts w:asciiTheme="minorHAnsi" w:hAnsiTheme="minorHAnsi" w:cstheme="minorHAnsi"/>
        </w:rPr>
      </w:pPr>
      <w:r w:rsidRPr="00B84EFC">
        <w:rPr>
          <w:rFonts w:asciiTheme="minorHAnsi" w:hAnsiTheme="minorHAnsi" w:cstheme="minorHAnsi"/>
        </w:rPr>
        <w:t xml:space="preserve">In determining a regulatory framework for microfinance, </w:t>
      </w:r>
      <w:r w:rsidR="007435A6" w:rsidRPr="00B84EFC">
        <w:rPr>
          <w:rFonts w:asciiTheme="minorHAnsi" w:hAnsiTheme="minorHAnsi" w:cstheme="minorHAnsi"/>
        </w:rPr>
        <w:t>leniency</w:t>
      </w:r>
      <w:r w:rsidRPr="00B84EFC">
        <w:rPr>
          <w:rFonts w:asciiTheme="minorHAnsi" w:hAnsiTheme="minorHAnsi" w:cstheme="minorHAnsi"/>
        </w:rPr>
        <w:t xml:space="preserve"> needs to be </w:t>
      </w:r>
      <w:r w:rsidR="007435A6" w:rsidRPr="00B84EFC">
        <w:rPr>
          <w:rFonts w:asciiTheme="minorHAnsi" w:hAnsiTheme="minorHAnsi" w:cstheme="minorHAnsi"/>
        </w:rPr>
        <w:t>applied</w:t>
      </w:r>
      <w:r w:rsidRPr="00B84EFC">
        <w:rPr>
          <w:rFonts w:asciiTheme="minorHAnsi" w:hAnsiTheme="minorHAnsi" w:cstheme="minorHAnsi"/>
        </w:rPr>
        <w:t xml:space="preserve"> in a number of areas. Loan documentation requirements for commercial loans cannot be replicated for microfinance loans. The volume of microlending transactions is too high and clients do not always have the documents required by </w:t>
      </w:r>
      <w:r w:rsidR="0064638F" w:rsidRPr="00B84EFC">
        <w:rPr>
          <w:rFonts w:asciiTheme="minorHAnsi" w:hAnsiTheme="minorHAnsi" w:cstheme="minorHAnsi"/>
        </w:rPr>
        <w:t>traditional banking</w:t>
      </w:r>
      <w:r w:rsidRPr="00B84EFC">
        <w:rPr>
          <w:rFonts w:asciiTheme="minorHAnsi" w:hAnsiTheme="minorHAnsi" w:cstheme="minorHAnsi"/>
        </w:rPr>
        <w:t xml:space="preserve">. </w:t>
      </w:r>
      <w:r w:rsidR="003149FD" w:rsidRPr="00B84EFC">
        <w:rPr>
          <w:rFonts w:asciiTheme="minorHAnsi" w:hAnsiTheme="minorHAnsi" w:cstheme="minorHAnsi"/>
        </w:rPr>
        <w:t xml:space="preserve">Microfinancing operations cannot be restricted to fixed opening and closing hours, as most of the banking in microfinance </w:t>
      </w:r>
      <w:r w:rsidR="00986A00" w:rsidRPr="00B84EFC">
        <w:rPr>
          <w:rFonts w:asciiTheme="minorHAnsi" w:hAnsiTheme="minorHAnsi" w:cstheme="minorHAnsi"/>
        </w:rPr>
        <w:t>is</w:t>
      </w:r>
      <w:r w:rsidR="003149FD" w:rsidRPr="00B84EFC">
        <w:rPr>
          <w:rFonts w:asciiTheme="minorHAnsi" w:hAnsiTheme="minorHAnsi" w:cstheme="minorHAnsi"/>
        </w:rPr>
        <w:t xml:space="preserve"> done on the field, at </w:t>
      </w:r>
      <w:r w:rsidR="003149FD" w:rsidRPr="00B84EFC">
        <w:rPr>
          <w:rFonts w:asciiTheme="minorHAnsi" w:hAnsiTheme="minorHAnsi" w:cstheme="minorHAnsi"/>
        </w:rPr>
        <w:lastRenderedPageBreak/>
        <w:t>times suitable to clients. The already high operating costs of microfinancing are increased by</w:t>
      </w:r>
      <w:r w:rsidR="0064638F" w:rsidRPr="00B84EFC">
        <w:rPr>
          <w:rFonts w:asciiTheme="minorHAnsi" w:hAnsiTheme="minorHAnsi" w:cstheme="minorHAnsi"/>
        </w:rPr>
        <w:t xml:space="preserve"> satisfying</w:t>
      </w:r>
      <w:r w:rsidR="003149FD" w:rsidRPr="00B84EFC">
        <w:rPr>
          <w:rFonts w:asciiTheme="minorHAnsi" w:hAnsiTheme="minorHAnsi" w:cstheme="minorHAnsi"/>
        </w:rPr>
        <w:t xml:space="preserve"> regulatory requirements</w:t>
      </w:r>
      <w:r w:rsidR="0064638F" w:rsidRPr="00B84EFC">
        <w:rPr>
          <w:rFonts w:asciiTheme="minorHAnsi" w:hAnsiTheme="minorHAnsi" w:cstheme="minorHAnsi"/>
        </w:rPr>
        <w:t>.</w:t>
      </w:r>
      <w:r w:rsidR="003149FD" w:rsidRPr="00B84EFC">
        <w:rPr>
          <w:rFonts w:asciiTheme="minorHAnsi" w:hAnsiTheme="minorHAnsi" w:cstheme="minorHAnsi"/>
        </w:rPr>
        <w:t xml:space="preserve"> </w:t>
      </w:r>
      <w:r w:rsidR="00A532AA" w:rsidRPr="00B84EFC">
        <w:rPr>
          <w:rFonts w:asciiTheme="minorHAnsi" w:hAnsiTheme="minorHAnsi" w:cstheme="minorHAnsi"/>
        </w:rPr>
        <w:t xml:space="preserve">Christen et al. </w:t>
      </w:r>
      <w:r w:rsidR="003149FD" w:rsidRPr="00B84EFC">
        <w:rPr>
          <w:rFonts w:asciiTheme="minorHAnsi" w:hAnsiTheme="minorHAnsi" w:cstheme="minorHAnsi"/>
        </w:rPr>
        <w:t xml:space="preserve"> (2003) estimates th</w:t>
      </w:r>
      <w:r w:rsidR="0064638F" w:rsidRPr="00B84EFC">
        <w:rPr>
          <w:rFonts w:asciiTheme="minorHAnsi" w:hAnsiTheme="minorHAnsi" w:cstheme="minorHAnsi"/>
        </w:rPr>
        <w:t>e</w:t>
      </w:r>
      <w:r w:rsidR="003149FD" w:rsidRPr="00B84EFC">
        <w:rPr>
          <w:rFonts w:asciiTheme="minorHAnsi" w:hAnsiTheme="minorHAnsi" w:cstheme="minorHAnsi"/>
        </w:rPr>
        <w:t xml:space="preserve"> cost </w:t>
      </w:r>
      <w:r w:rsidR="0064638F" w:rsidRPr="00B84EFC">
        <w:rPr>
          <w:rFonts w:asciiTheme="minorHAnsi" w:hAnsiTheme="minorHAnsi" w:cstheme="minorHAnsi"/>
        </w:rPr>
        <w:t xml:space="preserve">of compliance </w:t>
      </w:r>
      <w:r w:rsidR="003149FD" w:rsidRPr="00B84EFC">
        <w:rPr>
          <w:rFonts w:asciiTheme="minorHAnsi" w:hAnsiTheme="minorHAnsi" w:cstheme="minorHAnsi"/>
        </w:rPr>
        <w:t>at 5 percent of total costs during the initial year and 1 percent thereafter</w:t>
      </w:r>
      <w:r w:rsidR="00134DFE" w:rsidRPr="00B84EFC">
        <w:rPr>
          <w:rFonts w:asciiTheme="minorHAnsi" w:hAnsiTheme="minorHAnsi" w:cstheme="minorHAnsi"/>
        </w:rPr>
        <w:t xml:space="preserve">, sensible cost benefit analysis should be undertaken therefore in </w:t>
      </w:r>
      <w:r w:rsidR="0064638F" w:rsidRPr="00B84EFC">
        <w:rPr>
          <w:rFonts w:asciiTheme="minorHAnsi" w:hAnsiTheme="minorHAnsi" w:cstheme="minorHAnsi"/>
        </w:rPr>
        <w:t>determining</w:t>
      </w:r>
      <w:r w:rsidR="00134DFE" w:rsidRPr="00B84EFC">
        <w:rPr>
          <w:rFonts w:asciiTheme="minorHAnsi" w:hAnsiTheme="minorHAnsi" w:cstheme="minorHAnsi"/>
        </w:rPr>
        <w:t xml:space="preserve"> levels of regulation for this sector</w:t>
      </w:r>
      <w:r w:rsidR="003149FD" w:rsidRPr="00B84EFC">
        <w:rPr>
          <w:rFonts w:asciiTheme="minorHAnsi" w:hAnsiTheme="minorHAnsi" w:cstheme="minorHAnsi"/>
        </w:rPr>
        <w:t xml:space="preserve">. </w:t>
      </w:r>
      <w:r w:rsidR="00986A00" w:rsidRPr="00B84EFC">
        <w:rPr>
          <w:rFonts w:asciiTheme="minorHAnsi" w:hAnsiTheme="minorHAnsi" w:cstheme="minorHAnsi"/>
        </w:rPr>
        <w:t xml:space="preserve"> If regulations are not </w:t>
      </w:r>
      <w:r w:rsidR="00760D1D" w:rsidRPr="00B84EFC">
        <w:rPr>
          <w:rFonts w:asciiTheme="minorHAnsi" w:hAnsiTheme="minorHAnsi" w:cstheme="minorHAnsi"/>
        </w:rPr>
        <w:t>customized to cater to the unique features of microfinancing,</w:t>
      </w:r>
      <w:r w:rsidR="00986A00" w:rsidRPr="00B84EFC">
        <w:rPr>
          <w:rFonts w:asciiTheme="minorHAnsi" w:hAnsiTheme="minorHAnsi" w:cstheme="minorHAnsi"/>
        </w:rPr>
        <w:t xml:space="preserve"> the marginalized poor for whom microfinance was developed would once again </w:t>
      </w:r>
      <w:r w:rsidR="0065590D">
        <w:rPr>
          <w:rFonts w:asciiTheme="minorHAnsi" w:hAnsiTheme="minorHAnsi" w:cstheme="minorHAnsi"/>
        </w:rPr>
        <w:t>find themselves neglected</w:t>
      </w:r>
      <w:r w:rsidR="00986A00" w:rsidRPr="00B84EFC">
        <w:rPr>
          <w:rFonts w:asciiTheme="minorHAnsi" w:hAnsiTheme="minorHAnsi" w:cstheme="minorHAnsi"/>
        </w:rPr>
        <w:t>.</w:t>
      </w:r>
    </w:p>
    <w:p w:rsidR="0065590D" w:rsidRDefault="0065590D" w:rsidP="005B075A">
      <w:pPr>
        <w:spacing w:line="480" w:lineRule="auto"/>
        <w:rPr>
          <w:rFonts w:asciiTheme="minorHAnsi" w:hAnsiTheme="minorHAnsi" w:cstheme="minorHAnsi"/>
        </w:rPr>
      </w:pPr>
    </w:p>
    <w:p w:rsidR="00183C20" w:rsidRPr="00B84EFC" w:rsidRDefault="00183C20" w:rsidP="005B075A">
      <w:pPr>
        <w:spacing w:line="480" w:lineRule="auto"/>
        <w:rPr>
          <w:rFonts w:asciiTheme="minorHAnsi" w:hAnsiTheme="minorHAnsi" w:cstheme="minorHAnsi"/>
        </w:rPr>
      </w:pPr>
      <w:r w:rsidRPr="00B84EFC">
        <w:rPr>
          <w:rFonts w:asciiTheme="minorHAnsi" w:hAnsiTheme="minorHAnsi" w:cstheme="minorHAnsi"/>
        </w:rPr>
        <w:t>MICROFINANCE IN THE CARIBBEAN</w:t>
      </w:r>
    </w:p>
    <w:p w:rsidR="00ED646C" w:rsidRPr="00B84EFC" w:rsidRDefault="00183C20" w:rsidP="005B075A">
      <w:pPr>
        <w:spacing w:line="480" w:lineRule="auto"/>
        <w:rPr>
          <w:rFonts w:asciiTheme="minorHAnsi" w:hAnsiTheme="minorHAnsi" w:cstheme="minorHAnsi"/>
        </w:rPr>
      </w:pPr>
      <w:r w:rsidRPr="00B84EFC">
        <w:rPr>
          <w:rFonts w:asciiTheme="minorHAnsi" w:hAnsiTheme="minorHAnsi" w:cstheme="minorHAnsi"/>
        </w:rPr>
        <w:t xml:space="preserve">The </w:t>
      </w:r>
      <w:r w:rsidR="00ED646C" w:rsidRPr="00B84EFC">
        <w:rPr>
          <w:rFonts w:asciiTheme="minorHAnsi" w:hAnsiTheme="minorHAnsi" w:cstheme="minorHAnsi"/>
        </w:rPr>
        <w:t xml:space="preserve">Caribbean microfinance </w:t>
      </w:r>
      <w:r w:rsidRPr="00B84EFC">
        <w:rPr>
          <w:rFonts w:asciiTheme="minorHAnsi" w:hAnsiTheme="minorHAnsi" w:cstheme="minorHAnsi"/>
        </w:rPr>
        <w:t xml:space="preserve">industry </w:t>
      </w:r>
      <w:r w:rsidR="00ED646C" w:rsidRPr="00B84EFC">
        <w:rPr>
          <w:rFonts w:asciiTheme="minorHAnsi" w:hAnsiTheme="minorHAnsi" w:cstheme="minorHAnsi"/>
        </w:rPr>
        <w:t xml:space="preserve">can be </w:t>
      </w:r>
      <w:r w:rsidRPr="00B84EFC">
        <w:rPr>
          <w:rFonts w:asciiTheme="minorHAnsi" w:hAnsiTheme="minorHAnsi" w:cstheme="minorHAnsi"/>
        </w:rPr>
        <w:t xml:space="preserve">described as immature when compared to Asia and Latin </w:t>
      </w:r>
      <w:r w:rsidR="00ED646C" w:rsidRPr="00B84EFC">
        <w:rPr>
          <w:rFonts w:asciiTheme="minorHAnsi" w:hAnsiTheme="minorHAnsi" w:cstheme="minorHAnsi"/>
        </w:rPr>
        <w:t>America;</w:t>
      </w:r>
      <w:r w:rsidRPr="00B84EFC">
        <w:rPr>
          <w:rFonts w:asciiTheme="minorHAnsi" w:hAnsiTheme="minorHAnsi" w:cstheme="minorHAnsi"/>
        </w:rPr>
        <w:t xml:space="preserve"> </w:t>
      </w:r>
      <w:r w:rsidR="00ED646C" w:rsidRPr="00B84EFC">
        <w:rPr>
          <w:rFonts w:asciiTheme="minorHAnsi" w:hAnsiTheme="minorHAnsi" w:cstheme="minorHAnsi"/>
        </w:rPr>
        <w:t xml:space="preserve">it </w:t>
      </w:r>
      <w:r w:rsidRPr="00B84EFC">
        <w:rPr>
          <w:rFonts w:asciiTheme="minorHAnsi" w:hAnsiTheme="minorHAnsi" w:cstheme="minorHAnsi"/>
        </w:rPr>
        <w:t>suffers from substandard financial performance and lacks outreach into the microenterpr</w:t>
      </w:r>
      <w:r w:rsidR="00D22D36" w:rsidRPr="00B84EFC">
        <w:rPr>
          <w:rFonts w:asciiTheme="minorHAnsi" w:hAnsiTheme="minorHAnsi" w:cstheme="minorHAnsi"/>
        </w:rPr>
        <w:t>ise sector (</w:t>
      </w:r>
      <w:proofErr w:type="spellStart"/>
      <w:r w:rsidR="00D22D36" w:rsidRPr="00B84EFC">
        <w:rPr>
          <w:rFonts w:asciiTheme="minorHAnsi" w:hAnsiTheme="minorHAnsi" w:cstheme="minorHAnsi"/>
        </w:rPr>
        <w:t>Wenner</w:t>
      </w:r>
      <w:proofErr w:type="spellEnd"/>
      <w:r w:rsidR="00D22D36" w:rsidRPr="00B84EFC">
        <w:rPr>
          <w:rFonts w:asciiTheme="minorHAnsi" w:hAnsiTheme="minorHAnsi" w:cstheme="minorHAnsi"/>
        </w:rPr>
        <w:t xml:space="preserve"> and Chalmers</w:t>
      </w:r>
      <w:r w:rsidRPr="00B84EFC">
        <w:rPr>
          <w:rFonts w:asciiTheme="minorHAnsi" w:hAnsiTheme="minorHAnsi" w:cstheme="minorHAnsi"/>
        </w:rPr>
        <w:t xml:space="preserve"> 2001)</w:t>
      </w:r>
      <w:r w:rsidR="00ED646C" w:rsidRPr="00B84EFC">
        <w:rPr>
          <w:rFonts w:asciiTheme="minorHAnsi" w:hAnsiTheme="minorHAnsi" w:cstheme="minorHAnsi"/>
        </w:rPr>
        <w:t>.</w:t>
      </w:r>
    </w:p>
    <w:p w:rsidR="00D86A0D" w:rsidRPr="00B84EFC" w:rsidRDefault="00183C20" w:rsidP="005B075A">
      <w:pPr>
        <w:spacing w:line="480" w:lineRule="auto"/>
        <w:ind w:firstLine="720"/>
        <w:rPr>
          <w:rFonts w:asciiTheme="minorHAnsi" w:hAnsiTheme="minorHAnsi" w:cstheme="minorHAnsi"/>
        </w:rPr>
      </w:pPr>
      <w:r w:rsidRPr="00B84EFC">
        <w:rPr>
          <w:rFonts w:asciiTheme="minorHAnsi" w:hAnsiTheme="minorHAnsi" w:cstheme="minorHAnsi"/>
        </w:rPr>
        <w:t xml:space="preserve">In the Caribbean microcredit and microfinance are terms that can be used interchangeably given that the main microfinance service offered is microcredit (Knight and </w:t>
      </w:r>
      <w:proofErr w:type="spellStart"/>
      <w:r w:rsidR="00D22D36" w:rsidRPr="00B84EFC">
        <w:rPr>
          <w:rFonts w:asciiTheme="minorHAnsi" w:hAnsiTheme="minorHAnsi" w:cstheme="minorHAnsi"/>
        </w:rPr>
        <w:t>Farhad</w:t>
      </w:r>
      <w:proofErr w:type="spellEnd"/>
      <w:r w:rsidRPr="00B84EFC">
        <w:rPr>
          <w:rFonts w:asciiTheme="minorHAnsi" w:hAnsiTheme="minorHAnsi" w:cstheme="minorHAnsi"/>
        </w:rPr>
        <w:t xml:space="preserve"> 2008). Delivery of services is generally undertake</w:t>
      </w:r>
      <w:r w:rsidR="00D22D36" w:rsidRPr="00B84EFC">
        <w:rPr>
          <w:rFonts w:asciiTheme="minorHAnsi" w:hAnsiTheme="minorHAnsi" w:cstheme="minorHAnsi"/>
        </w:rPr>
        <w:t xml:space="preserve">n by specialized financial institutions, state owned and funded companies, credit unions and donor supported </w:t>
      </w:r>
      <w:r w:rsidRPr="00B84EFC">
        <w:rPr>
          <w:rFonts w:asciiTheme="minorHAnsi" w:hAnsiTheme="minorHAnsi" w:cstheme="minorHAnsi"/>
        </w:rPr>
        <w:t>NGOs</w:t>
      </w:r>
      <w:r w:rsidR="00D22D36" w:rsidRPr="00B84EFC">
        <w:rPr>
          <w:rFonts w:asciiTheme="minorHAnsi" w:hAnsiTheme="minorHAnsi" w:cstheme="minorHAnsi"/>
        </w:rPr>
        <w:t xml:space="preserve">. To date </w:t>
      </w:r>
      <w:r w:rsidRPr="00B84EFC">
        <w:rPr>
          <w:rFonts w:asciiTheme="minorHAnsi" w:hAnsiTheme="minorHAnsi" w:cstheme="minorHAnsi"/>
        </w:rPr>
        <w:t xml:space="preserve">most programs </w:t>
      </w:r>
      <w:r w:rsidR="00D22D36" w:rsidRPr="00B84EFC">
        <w:rPr>
          <w:rFonts w:asciiTheme="minorHAnsi" w:hAnsiTheme="minorHAnsi" w:cstheme="minorHAnsi"/>
        </w:rPr>
        <w:t xml:space="preserve">are </w:t>
      </w:r>
      <w:r w:rsidRPr="00B84EFC">
        <w:rPr>
          <w:rFonts w:asciiTheme="minorHAnsi" w:hAnsiTheme="minorHAnsi" w:cstheme="minorHAnsi"/>
        </w:rPr>
        <w:t>financially unsustainable and remain dependant on government or donor-supported funding</w:t>
      </w:r>
      <w:r w:rsidR="00D22D36" w:rsidRPr="00B84EFC">
        <w:rPr>
          <w:rFonts w:asciiTheme="minorHAnsi" w:hAnsiTheme="minorHAnsi" w:cstheme="minorHAnsi"/>
        </w:rPr>
        <w:t xml:space="preserve"> (</w:t>
      </w:r>
      <w:proofErr w:type="spellStart"/>
      <w:r w:rsidR="00D22D36" w:rsidRPr="00B84EFC">
        <w:rPr>
          <w:rFonts w:asciiTheme="minorHAnsi" w:hAnsiTheme="minorHAnsi" w:cstheme="minorHAnsi"/>
        </w:rPr>
        <w:t>Westley</w:t>
      </w:r>
      <w:proofErr w:type="spellEnd"/>
      <w:r w:rsidR="00D22D36" w:rsidRPr="00B84EFC">
        <w:rPr>
          <w:rFonts w:asciiTheme="minorHAnsi" w:hAnsiTheme="minorHAnsi" w:cstheme="minorHAnsi"/>
        </w:rPr>
        <w:t xml:space="preserve"> 2005 and</w:t>
      </w:r>
      <w:r w:rsidRPr="00B84EFC">
        <w:rPr>
          <w:rFonts w:asciiTheme="minorHAnsi" w:hAnsiTheme="minorHAnsi" w:cstheme="minorHAnsi"/>
        </w:rPr>
        <w:t xml:space="preserve"> </w:t>
      </w:r>
      <w:proofErr w:type="spellStart"/>
      <w:r w:rsidRPr="00B84EFC">
        <w:rPr>
          <w:rFonts w:asciiTheme="minorHAnsi" w:hAnsiTheme="minorHAnsi" w:cstheme="minorHAnsi"/>
        </w:rPr>
        <w:t>Wenner</w:t>
      </w:r>
      <w:proofErr w:type="spellEnd"/>
      <w:r w:rsidRPr="00B84EFC">
        <w:rPr>
          <w:rFonts w:asciiTheme="minorHAnsi" w:hAnsiTheme="minorHAnsi" w:cstheme="minorHAnsi"/>
        </w:rPr>
        <w:t xml:space="preserve"> and Chalmers 2001). </w:t>
      </w:r>
      <w:r w:rsidR="00D22D36" w:rsidRPr="00B84EFC">
        <w:rPr>
          <w:rFonts w:asciiTheme="minorHAnsi" w:hAnsiTheme="minorHAnsi" w:cstheme="minorHAnsi"/>
        </w:rPr>
        <w:t>The primary focus of Caribbean MFIs is the provision of funding to small entrepreneurs and microenter</w:t>
      </w:r>
      <w:r w:rsidR="0063429E">
        <w:rPr>
          <w:rFonts w:asciiTheme="minorHAnsi" w:hAnsiTheme="minorHAnsi" w:cstheme="minorHAnsi"/>
        </w:rPr>
        <w:t>prises (</w:t>
      </w:r>
      <w:proofErr w:type="spellStart"/>
      <w:r w:rsidR="0063429E">
        <w:rPr>
          <w:rFonts w:asciiTheme="minorHAnsi" w:hAnsiTheme="minorHAnsi" w:cstheme="minorHAnsi"/>
        </w:rPr>
        <w:t>Lashley</w:t>
      </w:r>
      <w:proofErr w:type="spellEnd"/>
      <w:r w:rsidR="0063429E">
        <w:rPr>
          <w:rFonts w:asciiTheme="minorHAnsi" w:hAnsiTheme="minorHAnsi" w:cstheme="minorHAnsi"/>
        </w:rPr>
        <w:t xml:space="preserve"> and Lord 2002), as o</w:t>
      </w:r>
      <w:r w:rsidR="00D22D36" w:rsidRPr="00B84EFC">
        <w:rPr>
          <w:rFonts w:asciiTheme="minorHAnsi" w:hAnsiTheme="minorHAnsi" w:cstheme="minorHAnsi"/>
        </w:rPr>
        <w:t>nly the NGO type institutions have focussed</w:t>
      </w:r>
      <w:r w:rsidR="0093206A" w:rsidRPr="00B84EFC">
        <w:rPr>
          <w:rFonts w:asciiTheme="minorHAnsi" w:hAnsiTheme="minorHAnsi" w:cstheme="minorHAnsi"/>
        </w:rPr>
        <w:t xml:space="preserve"> directly on reaching those dis</w:t>
      </w:r>
      <w:r w:rsidR="00D22D36" w:rsidRPr="00B84EFC">
        <w:rPr>
          <w:rFonts w:asciiTheme="minorHAnsi" w:hAnsiTheme="minorHAnsi" w:cstheme="minorHAnsi"/>
        </w:rPr>
        <w:t xml:space="preserve">enfranchised and excluded from participation in the traditional banking sector. Many donor funded programs operate in remote geographic areas close to their target client. </w:t>
      </w:r>
      <w:r w:rsidR="00D86A0D" w:rsidRPr="00B84EFC">
        <w:rPr>
          <w:rFonts w:asciiTheme="minorHAnsi" w:hAnsiTheme="minorHAnsi" w:cstheme="minorHAnsi"/>
        </w:rPr>
        <w:t>Such a program operates in Trinidad and Tobago as a partnership between the</w:t>
      </w:r>
      <w:r w:rsidR="00D22D36" w:rsidRPr="00B84EFC">
        <w:rPr>
          <w:rFonts w:asciiTheme="minorHAnsi" w:hAnsiTheme="minorHAnsi" w:cstheme="minorHAnsi"/>
        </w:rPr>
        <w:t xml:space="preserve"> United Nations Development Program (UNDP) </w:t>
      </w:r>
      <w:r w:rsidR="00D86A0D" w:rsidRPr="00B84EFC">
        <w:rPr>
          <w:rFonts w:asciiTheme="minorHAnsi" w:hAnsiTheme="minorHAnsi" w:cstheme="minorHAnsi"/>
        </w:rPr>
        <w:t>and the Ministry of Social Development.</w:t>
      </w:r>
      <w:r w:rsidR="00D22D36" w:rsidRPr="00B84EFC">
        <w:rPr>
          <w:rFonts w:asciiTheme="minorHAnsi" w:hAnsiTheme="minorHAnsi" w:cstheme="minorHAnsi"/>
        </w:rPr>
        <w:t xml:space="preserve"> </w:t>
      </w:r>
      <w:r w:rsidR="00D86A0D" w:rsidRPr="00B84EFC">
        <w:rPr>
          <w:rFonts w:asciiTheme="minorHAnsi" w:hAnsiTheme="minorHAnsi" w:cstheme="minorHAnsi"/>
        </w:rPr>
        <w:t xml:space="preserve">This project has established eight community-led Micro Credit Facilities in six of the fourteen regional districts in </w:t>
      </w:r>
      <w:r w:rsidR="00D86A0D" w:rsidRPr="00B84EFC">
        <w:rPr>
          <w:rFonts w:asciiTheme="minorHAnsi" w:hAnsiTheme="minorHAnsi" w:cstheme="minorHAnsi"/>
        </w:rPr>
        <w:lastRenderedPageBreak/>
        <w:t>Trinidad and Tobago.  The project aims to improve the living standards of economically vulnerable groups through community empowerment and entrepreneurial development.  It provides on-lending funds and business development support services to facilitate direct community involvement in entrepreneurial development and the promotion of sustainable livelihood opportunities at the community level as a strategy to reduce poverty</w:t>
      </w:r>
      <w:r w:rsidR="00A532AA" w:rsidRPr="00B84EFC">
        <w:rPr>
          <w:rFonts w:asciiTheme="minorHAnsi" w:hAnsiTheme="minorHAnsi" w:cstheme="minorHAnsi"/>
        </w:rPr>
        <w:t xml:space="preserve"> (UNDP Trinidad and Tobago 2011)</w:t>
      </w:r>
      <w:r w:rsidR="00D86A0D" w:rsidRPr="00B84EFC">
        <w:rPr>
          <w:rFonts w:asciiTheme="minorHAnsi" w:hAnsiTheme="minorHAnsi" w:cstheme="minorHAnsi"/>
        </w:rPr>
        <w:t xml:space="preserve">.   </w:t>
      </w:r>
      <w:r w:rsidR="0093206A" w:rsidRPr="00B84EFC">
        <w:rPr>
          <w:rFonts w:asciiTheme="minorHAnsi" w:hAnsiTheme="minorHAnsi" w:cstheme="minorHAnsi"/>
        </w:rPr>
        <w:t>It is generally accepted that growth in small and micro enterprises will have a spill over effect by creating constant employment for those lacking special skills.</w:t>
      </w:r>
    </w:p>
    <w:p w:rsidR="00183C20" w:rsidRPr="00B84EFC" w:rsidRDefault="00D86A0D" w:rsidP="005B075A">
      <w:pPr>
        <w:spacing w:line="480" w:lineRule="auto"/>
        <w:ind w:firstLine="720"/>
        <w:rPr>
          <w:rFonts w:asciiTheme="minorHAnsi" w:hAnsiTheme="minorHAnsi" w:cstheme="minorHAnsi"/>
        </w:rPr>
      </w:pPr>
      <w:r w:rsidRPr="00B84EFC">
        <w:rPr>
          <w:rFonts w:asciiTheme="minorHAnsi" w:hAnsiTheme="minorHAnsi" w:cstheme="minorHAnsi"/>
        </w:rPr>
        <w:t xml:space="preserve">The microfinance market in the region is extremely small and fragmented. </w:t>
      </w:r>
      <w:proofErr w:type="spellStart"/>
      <w:r w:rsidRPr="00B84EFC">
        <w:rPr>
          <w:rFonts w:asciiTheme="minorHAnsi" w:hAnsiTheme="minorHAnsi" w:cstheme="minorHAnsi"/>
        </w:rPr>
        <w:t>Wenner</w:t>
      </w:r>
      <w:proofErr w:type="spellEnd"/>
      <w:r w:rsidRPr="00B84EFC">
        <w:rPr>
          <w:rFonts w:asciiTheme="minorHAnsi" w:hAnsiTheme="minorHAnsi" w:cstheme="minorHAnsi"/>
        </w:rPr>
        <w:t xml:space="preserve"> and Chalmers (2001) </w:t>
      </w:r>
      <w:r w:rsidR="00183C20" w:rsidRPr="00B84EFC">
        <w:rPr>
          <w:rFonts w:asciiTheme="minorHAnsi" w:hAnsiTheme="minorHAnsi" w:cstheme="minorHAnsi"/>
        </w:rPr>
        <w:t xml:space="preserve">in comparing Caribbean and Latin American MFIs associate a number of </w:t>
      </w:r>
      <w:r w:rsidRPr="00B84EFC">
        <w:rPr>
          <w:rFonts w:asciiTheme="minorHAnsi" w:hAnsiTheme="minorHAnsi" w:cstheme="minorHAnsi"/>
        </w:rPr>
        <w:t xml:space="preserve">limiting </w:t>
      </w:r>
      <w:r w:rsidR="00183C20" w:rsidRPr="00B84EFC">
        <w:rPr>
          <w:rFonts w:asciiTheme="minorHAnsi" w:hAnsiTheme="minorHAnsi" w:cstheme="minorHAnsi"/>
        </w:rPr>
        <w:t xml:space="preserve">factors </w:t>
      </w:r>
      <w:r w:rsidRPr="00B84EFC">
        <w:rPr>
          <w:rFonts w:asciiTheme="minorHAnsi" w:hAnsiTheme="minorHAnsi" w:cstheme="minorHAnsi"/>
        </w:rPr>
        <w:t>for</w:t>
      </w:r>
      <w:r w:rsidR="00183C20" w:rsidRPr="00B84EFC">
        <w:rPr>
          <w:rFonts w:asciiTheme="minorHAnsi" w:hAnsiTheme="minorHAnsi" w:cstheme="minorHAnsi"/>
        </w:rPr>
        <w:t xml:space="preserve"> Caribbean </w:t>
      </w:r>
      <w:r w:rsidRPr="00B84EFC">
        <w:rPr>
          <w:rFonts w:asciiTheme="minorHAnsi" w:hAnsiTheme="minorHAnsi" w:cstheme="minorHAnsi"/>
        </w:rPr>
        <w:t>microfinance</w:t>
      </w:r>
      <w:r w:rsidR="00183C20" w:rsidRPr="00B84EFC">
        <w:rPr>
          <w:rFonts w:asciiTheme="minorHAnsi" w:hAnsiTheme="minorHAnsi" w:cstheme="minorHAnsi"/>
        </w:rPr>
        <w:t>.</w:t>
      </w:r>
    </w:p>
    <w:p w:rsidR="00183C20" w:rsidRPr="00B84EFC" w:rsidRDefault="00183C20" w:rsidP="005B075A">
      <w:pPr>
        <w:spacing w:line="480" w:lineRule="auto"/>
        <w:rPr>
          <w:rFonts w:asciiTheme="minorHAnsi" w:hAnsiTheme="minorHAnsi" w:cstheme="minorHAnsi"/>
        </w:rPr>
      </w:pPr>
    </w:p>
    <w:p w:rsidR="00183C20" w:rsidRPr="00B84EFC" w:rsidRDefault="00183C20" w:rsidP="005B075A">
      <w:pPr>
        <w:spacing w:line="480" w:lineRule="auto"/>
        <w:ind w:left="1134" w:right="575"/>
        <w:rPr>
          <w:rFonts w:asciiTheme="minorHAnsi" w:hAnsiTheme="minorHAnsi" w:cstheme="minorHAnsi"/>
        </w:rPr>
      </w:pPr>
      <w:r w:rsidRPr="00B84EFC">
        <w:rPr>
          <w:rFonts w:asciiTheme="minorHAnsi" w:hAnsiTheme="minorHAnsi" w:cstheme="minorHAnsi"/>
        </w:rPr>
        <w:t>…. the smaller and more concentrated financial markets, the greater degree of macroeconomic stability, their lower rates of poverty and superior standard of living, as well as the prevalence of inappropriate lending technologies, are crucial factors in determining the major constraints to growth of the microfinance sec</w:t>
      </w:r>
      <w:r w:rsidR="00D86A0D" w:rsidRPr="00B84EFC">
        <w:rPr>
          <w:rFonts w:asciiTheme="minorHAnsi" w:hAnsiTheme="minorHAnsi" w:cstheme="minorHAnsi"/>
        </w:rPr>
        <w:t xml:space="preserve">tor... </w:t>
      </w:r>
    </w:p>
    <w:p w:rsidR="00D86A0D" w:rsidRPr="00B84EFC" w:rsidRDefault="00D86A0D" w:rsidP="005B075A">
      <w:pPr>
        <w:spacing w:after="0" w:line="480" w:lineRule="auto"/>
        <w:ind w:firstLine="720"/>
        <w:rPr>
          <w:rFonts w:asciiTheme="minorHAnsi" w:hAnsiTheme="minorHAnsi" w:cstheme="minorHAnsi"/>
        </w:rPr>
      </w:pPr>
      <w:proofErr w:type="spellStart"/>
      <w:r w:rsidRPr="00B84EFC">
        <w:rPr>
          <w:rFonts w:asciiTheme="minorHAnsi" w:hAnsiTheme="minorHAnsi" w:cstheme="minorHAnsi"/>
        </w:rPr>
        <w:t>Lashley</w:t>
      </w:r>
      <w:proofErr w:type="spellEnd"/>
      <w:r w:rsidRPr="00B84EFC">
        <w:rPr>
          <w:rFonts w:asciiTheme="minorHAnsi" w:hAnsiTheme="minorHAnsi" w:cstheme="minorHAnsi"/>
        </w:rPr>
        <w:t xml:space="preserve"> (2004) also stresses that the highly developed financial sector in the region acts to crowd out </w:t>
      </w:r>
      <w:r w:rsidR="00780EAA" w:rsidRPr="00B84EFC">
        <w:rPr>
          <w:rFonts w:asciiTheme="minorHAnsi" w:hAnsiTheme="minorHAnsi" w:cstheme="minorHAnsi"/>
        </w:rPr>
        <w:t xml:space="preserve">the </w:t>
      </w:r>
      <w:r w:rsidRPr="00B84EFC">
        <w:rPr>
          <w:rFonts w:asciiTheme="minorHAnsi" w:hAnsiTheme="minorHAnsi" w:cstheme="minorHAnsi"/>
        </w:rPr>
        <w:t>operation of the MFI.</w:t>
      </w:r>
    </w:p>
    <w:p w:rsidR="00780EAA" w:rsidRPr="00B84EFC" w:rsidRDefault="00D86A0D" w:rsidP="005B075A">
      <w:pPr>
        <w:spacing w:after="0" w:line="480" w:lineRule="auto"/>
        <w:rPr>
          <w:rFonts w:asciiTheme="minorHAnsi" w:hAnsiTheme="minorHAnsi" w:cstheme="minorHAnsi"/>
        </w:rPr>
      </w:pPr>
      <w:r w:rsidRPr="00B84EFC">
        <w:rPr>
          <w:rFonts w:asciiTheme="minorHAnsi" w:hAnsiTheme="minorHAnsi" w:cstheme="minorHAnsi"/>
        </w:rPr>
        <w:tab/>
        <w:t xml:space="preserve">Sustainable microfinance is stifled by a number of </w:t>
      </w:r>
      <w:r w:rsidR="00A90303" w:rsidRPr="00B84EFC">
        <w:rPr>
          <w:rFonts w:asciiTheme="minorHAnsi" w:hAnsiTheme="minorHAnsi" w:cstheme="minorHAnsi"/>
        </w:rPr>
        <w:t>factors;</w:t>
      </w:r>
      <w:r w:rsidRPr="00B84EFC">
        <w:rPr>
          <w:rFonts w:asciiTheme="minorHAnsi" w:hAnsiTheme="minorHAnsi" w:cstheme="minorHAnsi"/>
        </w:rPr>
        <w:t xml:space="preserve"> key among them is the poor re-payment culture of Caribbean borrowers. </w:t>
      </w:r>
      <w:proofErr w:type="spellStart"/>
      <w:r w:rsidR="00A90303" w:rsidRPr="00B84EFC">
        <w:rPr>
          <w:rFonts w:asciiTheme="minorHAnsi" w:hAnsiTheme="minorHAnsi" w:cstheme="minorHAnsi"/>
        </w:rPr>
        <w:t>Lashley</w:t>
      </w:r>
      <w:proofErr w:type="spellEnd"/>
      <w:r w:rsidR="00A90303" w:rsidRPr="00B84EFC">
        <w:rPr>
          <w:rFonts w:asciiTheme="minorHAnsi" w:hAnsiTheme="minorHAnsi" w:cstheme="minorHAnsi"/>
        </w:rPr>
        <w:t xml:space="preserve"> and Lord (2002) commented that clients generally take loans as handouts never to be re-paid. MFIs must tow a conservative line in providing for loan </w:t>
      </w:r>
      <w:r w:rsidR="00A90303" w:rsidRPr="00B84EFC">
        <w:rPr>
          <w:rFonts w:asciiTheme="minorHAnsi" w:hAnsiTheme="minorHAnsi" w:cstheme="minorHAnsi"/>
        </w:rPr>
        <w:lastRenderedPageBreak/>
        <w:t>loss, Caribbean Microfinance Limited (</w:t>
      </w:r>
      <w:r w:rsidR="00527AC9" w:rsidRPr="00B84EFC">
        <w:rPr>
          <w:rFonts w:asciiTheme="minorHAnsi" w:hAnsiTheme="minorHAnsi" w:cstheme="minorHAnsi"/>
        </w:rPr>
        <w:t>MICROFIN</w:t>
      </w:r>
      <w:r w:rsidR="00A90303" w:rsidRPr="00B84EFC">
        <w:rPr>
          <w:rFonts w:asciiTheme="minorHAnsi" w:hAnsiTheme="minorHAnsi" w:cstheme="minorHAnsi"/>
        </w:rPr>
        <w:t>)</w:t>
      </w:r>
      <w:r w:rsidR="00A90303" w:rsidRPr="00B84EFC">
        <w:rPr>
          <w:rStyle w:val="FootnoteReference"/>
          <w:rFonts w:asciiTheme="minorHAnsi" w:hAnsiTheme="minorHAnsi" w:cstheme="minorHAnsi"/>
        </w:rPr>
        <w:footnoteReference w:id="12"/>
      </w:r>
      <w:r w:rsidR="00527AC9" w:rsidRPr="00B84EFC">
        <w:rPr>
          <w:rFonts w:asciiTheme="minorHAnsi" w:hAnsiTheme="minorHAnsi" w:cstheme="minorHAnsi"/>
        </w:rPr>
        <w:t xml:space="preserve">, provides for 80 percent of its loans outstanding over 90 days, and 100% percent for those outstanding over 180 days. In 2008 loan loss expenses for its Trinidad operations as reported in </w:t>
      </w:r>
      <w:r w:rsidR="00E051CE" w:rsidRPr="00B84EFC">
        <w:rPr>
          <w:rFonts w:asciiTheme="minorHAnsi" w:hAnsiTheme="minorHAnsi" w:cstheme="minorHAnsi"/>
        </w:rPr>
        <w:t>the company’s</w:t>
      </w:r>
      <w:r w:rsidR="00527AC9" w:rsidRPr="00B84EFC">
        <w:rPr>
          <w:rFonts w:asciiTheme="minorHAnsi" w:hAnsiTheme="minorHAnsi" w:cstheme="minorHAnsi"/>
        </w:rPr>
        <w:t xml:space="preserve"> 2008 Annual Report accounted for 13 percent of </w:t>
      </w:r>
      <w:r w:rsidR="00E051CE" w:rsidRPr="00B84EFC">
        <w:rPr>
          <w:rFonts w:asciiTheme="minorHAnsi" w:hAnsiTheme="minorHAnsi" w:cstheme="minorHAnsi"/>
        </w:rPr>
        <w:t>total</w:t>
      </w:r>
      <w:r w:rsidR="00527AC9" w:rsidRPr="00B84EFC">
        <w:rPr>
          <w:rFonts w:asciiTheme="minorHAnsi" w:hAnsiTheme="minorHAnsi" w:cstheme="minorHAnsi"/>
        </w:rPr>
        <w:t xml:space="preserve"> operating income.  </w:t>
      </w:r>
    </w:p>
    <w:p w:rsidR="00780EAA" w:rsidRPr="00B84EFC" w:rsidRDefault="00780EAA" w:rsidP="005B075A">
      <w:pPr>
        <w:spacing w:after="0" w:line="480" w:lineRule="auto"/>
        <w:rPr>
          <w:rFonts w:asciiTheme="minorHAnsi" w:hAnsiTheme="minorHAnsi" w:cstheme="minorHAnsi"/>
        </w:rPr>
      </w:pPr>
      <w:r w:rsidRPr="00B84EFC">
        <w:rPr>
          <w:rFonts w:asciiTheme="minorHAnsi" w:hAnsiTheme="minorHAnsi" w:cstheme="minorHAnsi"/>
        </w:rPr>
        <w:tab/>
        <w:t>Caribbean MFIs also operate in an environment of fixed interest rates. These rates are set too low to allow MFIs to profitably cover their high operating costs or to take advantage of their clients’ willingness to pay higher than market rates. This latter assertion is supported by the thriving informal money lending industry which charges significantly higher than market interest rates.</w:t>
      </w:r>
    </w:p>
    <w:p w:rsidR="00D86A0D" w:rsidRPr="00B84EFC" w:rsidRDefault="00E051CE" w:rsidP="005B075A">
      <w:pPr>
        <w:spacing w:after="0" w:line="480" w:lineRule="auto"/>
        <w:ind w:firstLine="360"/>
        <w:rPr>
          <w:rFonts w:asciiTheme="minorHAnsi" w:hAnsiTheme="minorHAnsi" w:cstheme="minorHAnsi"/>
        </w:rPr>
      </w:pPr>
      <w:r w:rsidRPr="00B84EFC">
        <w:rPr>
          <w:rFonts w:asciiTheme="minorHAnsi" w:hAnsiTheme="minorHAnsi" w:cstheme="minorHAnsi"/>
        </w:rPr>
        <w:t>M</w:t>
      </w:r>
      <w:r w:rsidR="00A90303" w:rsidRPr="00B84EFC">
        <w:rPr>
          <w:rFonts w:asciiTheme="minorHAnsi" w:hAnsiTheme="minorHAnsi" w:cstheme="minorHAnsi"/>
        </w:rPr>
        <w:t xml:space="preserve">any government initiatives </w:t>
      </w:r>
      <w:r w:rsidRPr="00B84EFC">
        <w:rPr>
          <w:rFonts w:asciiTheme="minorHAnsi" w:hAnsiTheme="minorHAnsi" w:cstheme="minorHAnsi"/>
        </w:rPr>
        <w:t>designed to</w:t>
      </w:r>
      <w:r w:rsidR="00A90303" w:rsidRPr="00B84EFC">
        <w:rPr>
          <w:rFonts w:asciiTheme="minorHAnsi" w:hAnsiTheme="minorHAnsi" w:cstheme="minorHAnsi"/>
        </w:rPr>
        <w:t xml:space="preserve"> ease the conditions </w:t>
      </w:r>
      <w:r w:rsidRPr="00B84EFC">
        <w:rPr>
          <w:rFonts w:asciiTheme="minorHAnsi" w:hAnsiTheme="minorHAnsi" w:cstheme="minorHAnsi"/>
        </w:rPr>
        <w:t>of</w:t>
      </w:r>
      <w:r w:rsidR="00A90303" w:rsidRPr="00B84EFC">
        <w:rPr>
          <w:rFonts w:asciiTheme="minorHAnsi" w:hAnsiTheme="minorHAnsi" w:cstheme="minorHAnsi"/>
        </w:rPr>
        <w:t xml:space="preserve"> the poor</w:t>
      </w:r>
      <w:r w:rsidRPr="00B84EFC">
        <w:rPr>
          <w:rFonts w:asciiTheme="minorHAnsi" w:hAnsiTheme="minorHAnsi" w:cstheme="minorHAnsi"/>
        </w:rPr>
        <w:t xml:space="preserve"> sometimes</w:t>
      </w:r>
      <w:r w:rsidR="00A90303" w:rsidRPr="00B84EFC">
        <w:rPr>
          <w:rFonts w:asciiTheme="minorHAnsi" w:hAnsiTheme="minorHAnsi" w:cstheme="minorHAnsi"/>
        </w:rPr>
        <w:t xml:space="preserve"> </w:t>
      </w:r>
      <w:r w:rsidRPr="00B84EFC">
        <w:rPr>
          <w:rFonts w:asciiTheme="minorHAnsi" w:hAnsiTheme="minorHAnsi" w:cstheme="minorHAnsi"/>
        </w:rPr>
        <w:t xml:space="preserve">take the form of </w:t>
      </w:r>
      <w:r w:rsidR="00A90303" w:rsidRPr="00B84EFC">
        <w:rPr>
          <w:rFonts w:asciiTheme="minorHAnsi" w:hAnsiTheme="minorHAnsi" w:cstheme="minorHAnsi"/>
        </w:rPr>
        <w:t>financial handouts. Such policies</w:t>
      </w:r>
      <w:r w:rsidRPr="00B84EFC">
        <w:rPr>
          <w:rFonts w:asciiTheme="minorHAnsi" w:hAnsiTheme="minorHAnsi" w:cstheme="minorHAnsi"/>
        </w:rPr>
        <w:t xml:space="preserve"> create a dependency syndrome that can</w:t>
      </w:r>
      <w:r w:rsidR="00A90303" w:rsidRPr="00B84EFC">
        <w:rPr>
          <w:rFonts w:asciiTheme="minorHAnsi" w:hAnsiTheme="minorHAnsi" w:cstheme="minorHAnsi"/>
        </w:rPr>
        <w:t xml:space="preserve"> suppress entrepreneurial spirit among those for whom microfinance</w:t>
      </w:r>
      <w:r w:rsidRPr="00B84EFC">
        <w:rPr>
          <w:rFonts w:asciiTheme="minorHAnsi" w:hAnsiTheme="minorHAnsi" w:cstheme="minorHAnsi"/>
        </w:rPr>
        <w:t xml:space="preserve"> is available. This</w:t>
      </w:r>
      <w:r w:rsidR="00A90303" w:rsidRPr="00B84EFC">
        <w:rPr>
          <w:rFonts w:asciiTheme="minorHAnsi" w:hAnsiTheme="minorHAnsi" w:cstheme="minorHAnsi"/>
        </w:rPr>
        <w:t xml:space="preserve"> limit</w:t>
      </w:r>
      <w:r w:rsidRPr="00B84EFC">
        <w:rPr>
          <w:rFonts w:asciiTheme="minorHAnsi" w:hAnsiTheme="minorHAnsi" w:cstheme="minorHAnsi"/>
        </w:rPr>
        <w:t>s</w:t>
      </w:r>
      <w:r w:rsidR="00A90303" w:rsidRPr="00B84EFC">
        <w:rPr>
          <w:rFonts w:asciiTheme="minorHAnsi" w:hAnsiTheme="minorHAnsi" w:cstheme="minorHAnsi"/>
        </w:rPr>
        <w:t xml:space="preserve"> the potential client base </w:t>
      </w:r>
      <w:r w:rsidR="0063429E">
        <w:rPr>
          <w:rFonts w:asciiTheme="minorHAnsi" w:hAnsiTheme="minorHAnsi" w:cstheme="minorHAnsi"/>
        </w:rPr>
        <w:t xml:space="preserve">available to </w:t>
      </w:r>
      <w:r w:rsidR="00A90303" w:rsidRPr="00B84EFC">
        <w:rPr>
          <w:rFonts w:asciiTheme="minorHAnsi" w:hAnsiTheme="minorHAnsi" w:cstheme="minorHAnsi"/>
        </w:rPr>
        <w:t>MFIs.</w:t>
      </w:r>
    </w:p>
    <w:p w:rsidR="00D86A0D" w:rsidRPr="00B84EFC" w:rsidRDefault="00E051CE" w:rsidP="005B075A">
      <w:pPr>
        <w:spacing w:after="0" w:line="480" w:lineRule="auto"/>
        <w:ind w:firstLine="360"/>
        <w:rPr>
          <w:rFonts w:asciiTheme="minorHAnsi" w:hAnsiTheme="minorHAnsi" w:cstheme="minorHAnsi"/>
        </w:rPr>
      </w:pPr>
      <w:r w:rsidRPr="00B84EFC">
        <w:rPr>
          <w:rFonts w:asciiTheme="minorHAnsi" w:hAnsiTheme="minorHAnsi" w:cstheme="minorHAnsi"/>
        </w:rPr>
        <w:t>State owned and funded microfinance companies are also common in this region. These institutions use state funds to compete with well</w:t>
      </w:r>
      <w:r w:rsidR="00BA409E">
        <w:rPr>
          <w:rFonts w:asciiTheme="minorHAnsi" w:hAnsiTheme="minorHAnsi" w:cstheme="minorHAnsi"/>
        </w:rPr>
        <w:t xml:space="preserve">-established private MFIs that </w:t>
      </w:r>
      <w:r w:rsidRPr="00B84EFC">
        <w:rPr>
          <w:rFonts w:asciiTheme="minorHAnsi" w:hAnsiTheme="minorHAnsi" w:cstheme="minorHAnsi"/>
        </w:rPr>
        <w:t xml:space="preserve">fund their operations from commercial sources. This perverts the operation of </w:t>
      </w:r>
      <w:r w:rsidR="00915B49" w:rsidRPr="00B84EFC">
        <w:rPr>
          <w:rFonts w:asciiTheme="minorHAnsi" w:hAnsiTheme="minorHAnsi" w:cstheme="minorHAnsi"/>
        </w:rPr>
        <w:t xml:space="preserve">free </w:t>
      </w:r>
      <w:r w:rsidRPr="00B84EFC">
        <w:rPr>
          <w:rFonts w:asciiTheme="minorHAnsi" w:hAnsiTheme="minorHAnsi" w:cstheme="minorHAnsi"/>
        </w:rPr>
        <w:t>market forces in the supply of microfinancing</w:t>
      </w:r>
      <w:r w:rsidR="00915B49" w:rsidRPr="00B84EFC">
        <w:rPr>
          <w:rFonts w:asciiTheme="minorHAnsi" w:hAnsiTheme="minorHAnsi" w:cstheme="minorHAnsi"/>
        </w:rPr>
        <w:t xml:space="preserve"> and operates to </w:t>
      </w:r>
      <w:r w:rsidR="00BA409E">
        <w:rPr>
          <w:rFonts w:asciiTheme="minorHAnsi" w:hAnsiTheme="minorHAnsi" w:cstheme="minorHAnsi"/>
        </w:rPr>
        <w:t xml:space="preserve">the </w:t>
      </w:r>
      <w:r w:rsidR="00863924" w:rsidRPr="00B84EFC">
        <w:rPr>
          <w:rFonts w:asciiTheme="minorHAnsi" w:hAnsiTheme="minorHAnsi" w:cstheme="minorHAnsi"/>
        </w:rPr>
        <w:t>disadvantage of the private MFIs</w:t>
      </w:r>
      <w:r w:rsidR="00915B49" w:rsidRPr="00B84EFC">
        <w:rPr>
          <w:rFonts w:asciiTheme="minorHAnsi" w:hAnsiTheme="minorHAnsi" w:cstheme="minorHAnsi"/>
        </w:rPr>
        <w:t xml:space="preserve">. </w:t>
      </w:r>
      <w:proofErr w:type="spellStart"/>
      <w:r w:rsidR="00BA409E" w:rsidRPr="00B84EFC">
        <w:rPr>
          <w:rFonts w:asciiTheme="minorHAnsi" w:hAnsiTheme="minorHAnsi" w:cstheme="minorHAnsi"/>
        </w:rPr>
        <w:t>Wenner</w:t>
      </w:r>
      <w:proofErr w:type="spellEnd"/>
      <w:r w:rsidR="00BA409E" w:rsidRPr="00B84EFC">
        <w:rPr>
          <w:rFonts w:asciiTheme="minorHAnsi" w:hAnsiTheme="minorHAnsi" w:cstheme="minorHAnsi"/>
        </w:rPr>
        <w:t xml:space="preserve"> </w:t>
      </w:r>
      <w:r w:rsidR="00BA409E">
        <w:rPr>
          <w:rFonts w:asciiTheme="minorHAnsi" w:hAnsiTheme="minorHAnsi" w:cstheme="minorHAnsi"/>
        </w:rPr>
        <w:t>(</w:t>
      </w:r>
      <w:r w:rsidR="00BA409E" w:rsidRPr="00B84EFC">
        <w:rPr>
          <w:rFonts w:asciiTheme="minorHAnsi" w:hAnsiTheme="minorHAnsi" w:cstheme="minorHAnsi"/>
        </w:rPr>
        <w:t>2005</w:t>
      </w:r>
      <w:r w:rsidR="00BA409E">
        <w:rPr>
          <w:rFonts w:asciiTheme="minorHAnsi" w:hAnsiTheme="minorHAnsi" w:cstheme="minorHAnsi"/>
        </w:rPr>
        <w:t xml:space="preserve">) confirms that </w:t>
      </w:r>
      <w:r w:rsidR="00863924" w:rsidRPr="00B84EFC">
        <w:rPr>
          <w:rFonts w:asciiTheme="minorHAnsi" w:hAnsiTheme="minorHAnsi" w:cstheme="minorHAnsi"/>
        </w:rPr>
        <w:t>state funded programs</w:t>
      </w:r>
      <w:r w:rsidR="00BA409E">
        <w:rPr>
          <w:rFonts w:asciiTheme="minorHAnsi" w:hAnsiTheme="minorHAnsi" w:cstheme="minorHAnsi"/>
        </w:rPr>
        <w:t xml:space="preserve"> in the Caribbean</w:t>
      </w:r>
      <w:r w:rsidR="00863924" w:rsidRPr="00B84EFC">
        <w:rPr>
          <w:rFonts w:asciiTheme="minorHAnsi" w:hAnsiTheme="minorHAnsi" w:cstheme="minorHAnsi"/>
        </w:rPr>
        <w:t xml:space="preserve"> lend at lower interest rates and are not as aggressive in ensuring portfolio quality or enforcing debt recovery</w:t>
      </w:r>
      <w:r w:rsidR="00915B49" w:rsidRPr="00B84EFC">
        <w:rPr>
          <w:rFonts w:asciiTheme="minorHAnsi" w:hAnsiTheme="minorHAnsi" w:cstheme="minorHAnsi"/>
        </w:rPr>
        <w:t xml:space="preserve">, thus </w:t>
      </w:r>
      <w:r w:rsidR="00BA409E">
        <w:rPr>
          <w:rFonts w:asciiTheme="minorHAnsi" w:hAnsiTheme="minorHAnsi" w:cstheme="minorHAnsi"/>
        </w:rPr>
        <w:t xml:space="preserve">benefitting from greater product demand and lower </w:t>
      </w:r>
      <w:r w:rsidR="00915B49" w:rsidRPr="00B84EFC">
        <w:rPr>
          <w:rFonts w:asciiTheme="minorHAnsi" w:hAnsiTheme="minorHAnsi" w:cstheme="minorHAnsi"/>
        </w:rPr>
        <w:t>operating costs</w:t>
      </w:r>
      <w:r w:rsidR="00863924" w:rsidRPr="00B84EFC">
        <w:rPr>
          <w:rFonts w:asciiTheme="minorHAnsi" w:hAnsiTheme="minorHAnsi" w:cstheme="minorHAnsi"/>
        </w:rPr>
        <w:t xml:space="preserve">. Meagher </w:t>
      </w:r>
      <w:r w:rsidR="0018563B" w:rsidRPr="00B84EFC">
        <w:rPr>
          <w:rFonts w:asciiTheme="minorHAnsi" w:hAnsiTheme="minorHAnsi" w:cstheme="minorHAnsi"/>
        </w:rPr>
        <w:t>et al.</w:t>
      </w:r>
      <w:r w:rsidR="00863924" w:rsidRPr="00B84EFC">
        <w:rPr>
          <w:rFonts w:asciiTheme="minorHAnsi" w:hAnsiTheme="minorHAnsi" w:cstheme="minorHAnsi"/>
        </w:rPr>
        <w:t xml:space="preserve"> (2006) in a study of microfinance regulation in Ghana, noted that the </w:t>
      </w:r>
      <w:r w:rsidR="00915B49" w:rsidRPr="00B84EFC">
        <w:rPr>
          <w:rFonts w:asciiTheme="minorHAnsi" w:hAnsiTheme="minorHAnsi" w:cstheme="minorHAnsi"/>
        </w:rPr>
        <w:t xml:space="preserve">Ghanaian </w:t>
      </w:r>
      <w:r w:rsidR="00863924" w:rsidRPr="00B84EFC">
        <w:rPr>
          <w:rFonts w:asciiTheme="minorHAnsi" w:hAnsiTheme="minorHAnsi" w:cstheme="minorHAnsi"/>
        </w:rPr>
        <w:t xml:space="preserve">government’s focus over the period 2002-3 </w:t>
      </w:r>
      <w:r w:rsidR="00915B49" w:rsidRPr="00B84EFC">
        <w:rPr>
          <w:rFonts w:asciiTheme="minorHAnsi" w:hAnsiTheme="minorHAnsi" w:cstheme="minorHAnsi"/>
        </w:rPr>
        <w:t xml:space="preserve">to expand directly subsidized credit programs was not consistent with best practices in microfinance and worked to undermine the </w:t>
      </w:r>
      <w:r w:rsidR="00915B49" w:rsidRPr="00B84EFC">
        <w:rPr>
          <w:rFonts w:asciiTheme="minorHAnsi" w:hAnsiTheme="minorHAnsi" w:cstheme="minorHAnsi"/>
        </w:rPr>
        <w:lastRenderedPageBreak/>
        <w:t>development of the microfinance industry.</w:t>
      </w:r>
      <w:r w:rsidR="00BA409E">
        <w:rPr>
          <w:rFonts w:asciiTheme="minorHAnsi" w:hAnsiTheme="minorHAnsi" w:cstheme="minorHAnsi"/>
        </w:rPr>
        <w:t xml:space="preserve"> This problem is further complicated by the shifting priorities on policies such as microcredit funding as government regimes change.</w:t>
      </w:r>
    </w:p>
    <w:p w:rsidR="00154450" w:rsidRPr="00B84EFC" w:rsidRDefault="0093206A" w:rsidP="005B075A">
      <w:pPr>
        <w:spacing w:before="240" w:line="480" w:lineRule="auto"/>
        <w:ind w:firstLine="360"/>
        <w:rPr>
          <w:rFonts w:asciiTheme="minorHAnsi" w:hAnsiTheme="minorHAnsi" w:cstheme="minorHAnsi"/>
        </w:rPr>
      </w:pPr>
      <w:r w:rsidRPr="00B84EFC">
        <w:rPr>
          <w:rFonts w:asciiTheme="minorHAnsi" w:hAnsiTheme="minorHAnsi" w:cstheme="minorHAnsi"/>
        </w:rPr>
        <w:t>The development of microfinance in the Caribbean region depends on capitalizing on our many naturally enhancing factors such as well developed transportation and communication networks, political and economic stability, secure financial markets and dense albeit small population sizes. Clarity needs to be established on the goals of microfinance, so as to determine appropriate enabling policies such as a supportive regulatory framework.</w:t>
      </w:r>
    </w:p>
    <w:p w:rsidR="005B075A" w:rsidRDefault="005B075A" w:rsidP="005B075A">
      <w:pPr>
        <w:spacing w:before="240" w:line="480" w:lineRule="auto"/>
        <w:rPr>
          <w:rFonts w:asciiTheme="minorHAnsi" w:hAnsiTheme="minorHAnsi" w:cstheme="minorHAnsi"/>
        </w:rPr>
      </w:pPr>
    </w:p>
    <w:p w:rsidR="00183C20" w:rsidRPr="00B84EFC" w:rsidRDefault="00FC266A" w:rsidP="005B075A">
      <w:pPr>
        <w:spacing w:before="240" w:line="480" w:lineRule="auto"/>
        <w:rPr>
          <w:rFonts w:asciiTheme="minorHAnsi" w:hAnsiTheme="minorHAnsi" w:cstheme="minorHAnsi"/>
        </w:rPr>
      </w:pPr>
      <w:r w:rsidRPr="00B84EFC">
        <w:rPr>
          <w:rFonts w:asciiTheme="minorHAnsi" w:hAnsiTheme="minorHAnsi" w:cstheme="minorHAnsi"/>
        </w:rPr>
        <w:t xml:space="preserve">RECCOMENDATIONS </w:t>
      </w:r>
      <w:r w:rsidR="00154450" w:rsidRPr="00B84EFC">
        <w:rPr>
          <w:rFonts w:asciiTheme="minorHAnsi" w:hAnsiTheme="minorHAnsi" w:cstheme="minorHAnsi"/>
        </w:rPr>
        <w:t>FOR REGULATING THE CARIBBEAN MICROFINANCE SECTOR</w:t>
      </w:r>
    </w:p>
    <w:p w:rsidR="00154450" w:rsidRPr="00B84EFC" w:rsidRDefault="00D91FA2" w:rsidP="005B075A">
      <w:pPr>
        <w:spacing w:before="240" w:line="480" w:lineRule="auto"/>
        <w:rPr>
          <w:rFonts w:asciiTheme="minorHAnsi" w:hAnsiTheme="minorHAnsi" w:cstheme="minorHAnsi"/>
        </w:rPr>
      </w:pPr>
      <w:r w:rsidRPr="00B84EFC">
        <w:rPr>
          <w:rFonts w:asciiTheme="minorHAnsi" w:hAnsiTheme="minorHAnsi" w:cstheme="minorHAnsi"/>
        </w:rPr>
        <w:t xml:space="preserve">The starting point in regulating </w:t>
      </w:r>
      <w:r w:rsidR="00154450" w:rsidRPr="00B84EFC">
        <w:rPr>
          <w:rFonts w:asciiTheme="minorHAnsi" w:hAnsiTheme="minorHAnsi" w:cstheme="minorHAnsi"/>
        </w:rPr>
        <w:t xml:space="preserve">the largely un-regulated microfinance industry in the Caribbean </w:t>
      </w:r>
      <w:r w:rsidRPr="00B84EFC">
        <w:rPr>
          <w:rFonts w:asciiTheme="minorHAnsi" w:hAnsiTheme="minorHAnsi" w:cstheme="minorHAnsi"/>
        </w:rPr>
        <w:t>is a comprehensive</w:t>
      </w:r>
      <w:r w:rsidR="00154450" w:rsidRPr="00B84EFC">
        <w:rPr>
          <w:rFonts w:asciiTheme="minorHAnsi" w:hAnsiTheme="minorHAnsi" w:cstheme="minorHAnsi"/>
        </w:rPr>
        <w:t xml:space="preserve"> understand</w:t>
      </w:r>
      <w:r w:rsidRPr="00B84EFC">
        <w:rPr>
          <w:rFonts w:asciiTheme="minorHAnsi" w:hAnsiTheme="minorHAnsi" w:cstheme="minorHAnsi"/>
        </w:rPr>
        <w:t xml:space="preserve">ing of </w:t>
      </w:r>
      <w:r w:rsidR="00154450" w:rsidRPr="00B84EFC">
        <w:rPr>
          <w:rFonts w:asciiTheme="minorHAnsi" w:hAnsiTheme="minorHAnsi" w:cstheme="minorHAnsi"/>
        </w:rPr>
        <w:t>the present state of the industry. Equally important is the need for clarity of purpose to be signalled by governments</w:t>
      </w:r>
      <w:r w:rsidRPr="00B84EFC">
        <w:rPr>
          <w:rFonts w:asciiTheme="minorHAnsi" w:hAnsiTheme="minorHAnsi" w:cstheme="minorHAnsi"/>
        </w:rPr>
        <w:t>, whose commitment to the effort must remain unfaltering</w:t>
      </w:r>
      <w:r w:rsidR="00154450" w:rsidRPr="00B84EFC">
        <w:rPr>
          <w:rFonts w:asciiTheme="minorHAnsi" w:hAnsiTheme="minorHAnsi" w:cstheme="minorHAnsi"/>
        </w:rPr>
        <w:t xml:space="preserve">.  </w:t>
      </w:r>
      <w:r w:rsidRPr="00B84EFC">
        <w:rPr>
          <w:rFonts w:asciiTheme="minorHAnsi" w:hAnsiTheme="minorHAnsi" w:cstheme="minorHAnsi"/>
        </w:rPr>
        <w:t>Achieving these two landmarks</w:t>
      </w:r>
      <w:r w:rsidR="00154450" w:rsidRPr="00B84EFC">
        <w:rPr>
          <w:rFonts w:asciiTheme="minorHAnsi" w:hAnsiTheme="minorHAnsi" w:cstheme="minorHAnsi"/>
        </w:rPr>
        <w:t xml:space="preserve"> will lay the foundation of where we are and where we want to go, so that a plan can then be worked.</w:t>
      </w:r>
    </w:p>
    <w:p w:rsidR="0007168C" w:rsidRPr="00B84EFC" w:rsidRDefault="00154450" w:rsidP="005B075A">
      <w:pPr>
        <w:spacing w:before="240" w:line="480" w:lineRule="auto"/>
        <w:rPr>
          <w:rFonts w:asciiTheme="minorHAnsi" w:hAnsiTheme="minorHAnsi" w:cstheme="minorHAnsi"/>
        </w:rPr>
      </w:pPr>
      <w:r w:rsidRPr="00B84EFC">
        <w:rPr>
          <w:rFonts w:asciiTheme="minorHAnsi" w:hAnsiTheme="minorHAnsi" w:cstheme="minorHAnsi"/>
        </w:rPr>
        <w:tab/>
        <w:t xml:space="preserve">Microfinance in the Caribbean region is often misunderstood, and is generally taken to mean giving money to the poor. A clear definition of what microfinance is, what it is supposed to achieve and </w:t>
      </w:r>
      <w:r w:rsidR="0007168C" w:rsidRPr="00B84EFC">
        <w:rPr>
          <w:rFonts w:asciiTheme="minorHAnsi" w:hAnsiTheme="minorHAnsi" w:cstheme="minorHAnsi"/>
        </w:rPr>
        <w:t xml:space="preserve">what activities or services fall under </w:t>
      </w:r>
      <w:r w:rsidR="00BA409E">
        <w:rPr>
          <w:rFonts w:asciiTheme="minorHAnsi" w:hAnsiTheme="minorHAnsi" w:cstheme="minorHAnsi"/>
        </w:rPr>
        <w:t xml:space="preserve">the </w:t>
      </w:r>
      <w:r w:rsidR="0007168C" w:rsidRPr="00B84EFC">
        <w:rPr>
          <w:rFonts w:asciiTheme="minorHAnsi" w:hAnsiTheme="minorHAnsi" w:cstheme="minorHAnsi"/>
        </w:rPr>
        <w:t>microfinance</w:t>
      </w:r>
      <w:r w:rsidR="00BA409E">
        <w:rPr>
          <w:rFonts w:asciiTheme="minorHAnsi" w:hAnsiTheme="minorHAnsi" w:cstheme="minorHAnsi"/>
        </w:rPr>
        <w:t xml:space="preserve"> umbrella</w:t>
      </w:r>
      <w:r w:rsidR="0007168C" w:rsidRPr="00B84EFC">
        <w:rPr>
          <w:rFonts w:asciiTheme="minorHAnsi" w:hAnsiTheme="minorHAnsi" w:cstheme="minorHAnsi"/>
        </w:rPr>
        <w:t xml:space="preserve"> must be formulated. These definitions must</w:t>
      </w:r>
      <w:r w:rsidR="00DF1B7E" w:rsidRPr="00B84EFC">
        <w:rPr>
          <w:rFonts w:asciiTheme="minorHAnsi" w:hAnsiTheme="minorHAnsi" w:cstheme="minorHAnsi"/>
        </w:rPr>
        <w:t xml:space="preserve"> not</w:t>
      </w:r>
      <w:r w:rsidR="0007168C" w:rsidRPr="00B84EFC">
        <w:rPr>
          <w:rFonts w:asciiTheme="minorHAnsi" w:hAnsiTheme="minorHAnsi" w:cstheme="minorHAnsi"/>
        </w:rPr>
        <w:t xml:space="preserve"> be static but must leave room for conti</w:t>
      </w:r>
      <w:r w:rsidR="00D91FA2" w:rsidRPr="00B84EFC">
        <w:rPr>
          <w:rFonts w:asciiTheme="minorHAnsi" w:hAnsiTheme="minorHAnsi" w:cstheme="minorHAnsi"/>
        </w:rPr>
        <w:t>nuous refinement as microfinancing</w:t>
      </w:r>
      <w:r w:rsidR="0007168C" w:rsidRPr="00B84EFC">
        <w:rPr>
          <w:rFonts w:asciiTheme="minorHAnsi" w:hAnsiTheme="minorHAnsi" w:cstheme="minorHAnsi"/>
        </w:rPr>
        <w:t xml:space="preserve"> itself is still evolving globally. </w:t>
      </w:r>
    </w:p>
    <w:p w:rsidR="00FE664D" w:rsidRPr="00B84EFC" w:rsidRDefault="0007168C" w:rsidP="005B075A">
      <w:pPr>
        <w:spacing w:before="240" w:line="480" w:lineRule="auto"/>
        <w:ind w:firstLine="720"/>
        <w:rPr>
          <w:rFonts w:asciiTheme="minorHAnsi" w:hAnsiTheme="minorHAnsi" w:cstheme="minorHAnsi"/>
        </w:rPr>
      </w:pPr>
      <w:r w:rsidRPr="00B84EFC">
        <w:rPr>
          <w:rFonts w:asciiTheme="minorHAnsi" w:hAnsiTheme="minorHAnsi" w:cstheme="minorHAnsi"/>
        </w:rPr>
        <w:t xml:space="preserve">A careful study of all institutions that purport to offer microfinance services </w:t>
      </w:r>
      <w:r w:rsidR="00D91FA2" w:rsidRPr="00B84EFC">
        <w:rPr>
          <w:rFonts w:asciiTheme="minorHAnsi" w:hAnsiTheme="minorHAnsi" w:cstheme="minorHAnsi"/>
        </w:rPr>
        <w:t>should</w:t>
      </w:r>
      <w:r w:rsidRPr="00B84EFC">
        <w:rPr>
          <w:rFonts w:asciiTheme="minorHAnsi" w:hAnsiTheme="minorHAnsi" w:cstheme="minorHAnsi"/>
        </w:rPr>
        <w:t xml:space="preserve"> be conducted to determine among other things financial sustainability, sources of funding, risk to the stability of the financial system and MFI readiness and desire to operate in a regulated environment.  </w:t>
      </w:r>
      <w:r w:rsidRPr="00B84EFC">
        <w:rPr>
          <w:rFonts w:asciiTheme="minorHAnsi" w:hAnsiTheme="minorHAnsi" w:cstheme="minorHAnsi"/>
        </w:rPr>
        <w:lastRenderedPageBreak/>
        <w:t xml:space="preserve">These findings will help to frame the priorities in the regulatory framework. Caribbean microfinance operates on a </w:t>
      </w:r>
      <w:r w:rsidR="009205DF" w:rsidRPr="00B84EFC">
        <w:rPr>
          <w:rFonts w:asciiTheme="minorHAnsi" w:hAnsiTheme="minorHAnsi" w:cstheme="minorHAnsi"/>
        </w:rPr>
        <w:t>very small scale,</w:t>
      </w:r>
      <w:r w:rsidRPr="00B84EFC">
        <w:rPr>
          <w:rFonts w:asciiTheme="minorHAnsi" w:hAnsiTheme="minorHAnsi" w:cstheme="minorHAnsi"/>
        </w:rPr>
        <w:t xml:space="preserve"> with microcredit being the main activity; risks to either the financial system or clients are thus </w:t>
      </w:r>
      <w:r w:rsidR="009205DF" w:rsidRPr="00B84EFC">
        <w:rPr>
          <w:rFonts w:asciiTheme="minorHAnsi" w:hAnsiTheme="minorHAnsi" w:cstheme="minorHAnsi"/>
        </w:rPr>
        <w:t>minimal</w:t>
      </w:r>
      <w:r w:rsidRPr="00B84EFC">
        <w:rPr>
          <w:rFonts w:asciiTheme="minorHAnsi" w:hAnsiTheme="minorHAnsi" w:cstheme="minorHAnsi"/>
        </w:rPr>
        <w:t xml:space="preserve">.  </w:t>
      </w:r>
      <w:r w:rsidR="00E91909" w:rsidRPr="00B84EFC">
        <w:rPr>
          <w:rFonts w:asciiTheme="minorHAnsi" w:hAnsiTheme="minorHAnsi" w:cstheme="minorHAnsi"/>
        </w:rPr>
        <w:t>Considerable p</w:t>
      </w:r>
      <w:r w:rsidRPr="00B84EFC">
        <w:rPr>
          <w:rFonts w:asciiTheme="minorHAnsi" w:hAnsiTheme="minorHAnsi" w:cstheme="minorHAnsi"/>
        </w:rPr>
        <w:t xml:space="preserve">rudential </w:t>
      </w:r>
      <w:r w:rsidR="00E91909" w:rsidRPr="00B84EFC">
        <w:rPr>
          <w:rFonts w:asciiTheme="minorHAnsi" w:hAnsiTheme="minorHAnsi" w:cstheme="minorHAnsi"/>
        </w:rPr>
        <w:t xml:space="preserve">regulation may </w:t>
      </w:r>
      <w:r w:rsidR="00DF1B7E" w:rsidRPr="00B84EFC">
        <w:rPr>
          <w:rFonts w:asciiTheme="minorHAnsi" w:hAnsiTheme="minorHAnsi" w:cstheme="minorHAnsi"/>
        </w:rPr>
        <w:t xml:space="preserve">therefore </w:t>
      </w:r>
      <w:r w:rsidR="00E91909" w:rsidRPr="00B84EFC">
        <w:rPr>
          <w:rFonts w:asciiTheme="minorHAnsi" w:hAnsiTheme="minorHAnsi" w:cstheme="minorHAnsi"/>
        </w:rPr>
        <w:t xml:space="preserve">not be the best approach given its cost and complexity.  State of the industry analysis will also enable policy makers to classify MFIs into key groupings either based on their activities or legal form. These groupings can then be assessed for readiness to become regulated. Unless an MFI can demonstrate an ability to operate profitably it should not be considered a candidate for regulation. </w:t>
      </w:r>
    </w:p>
    <w:p w:rsidR="00FE664D" w:rsidRPr="00B84EFC" w:rsidRDefault="00FE664D" w:rsidP="005B075A">
      <w:pPr>
        <w:spacing w:before="240" w:line="480" w:lineRule="auto"/>
        <w:ind w:firstLine="720"/>
        <w:rPr>
          <w:rFonts w:asciiTheme="minorHAnsi" w:hAnsiTheme="minorHAnsi" w:cstheme="minorHAnsi"/>
          <w:noProof/>
        </w:rPr>
      </w:pPr>
      <w:r w:rsidRPr="00B84EFC">
        <w:rPr>
          <w:rFonts w:asciiTheme="minorHAnsi" w:hAnsiTheme="minorHAnsi" w:cstheme="minorHAnsi"/>
          <w:noProof/>
        </w:rPr>
        <w:t>Co</w:t>
      </w:r>
      <w:r w:rsidR="00AD0D17" w:rsidRPr="00B84EFC">
        <w:rPr>
          <w:rFonts w:asciiTheme="minorHAnsi" w:hAnsiTheme="minorHAnsi" w:cstheme="minorHAnsi"/>
          <w:noProof/>
        </w:rPr>
        <w:t xml:space="preserve">unts and Sobhan (2002) suggest </w:t>
      </w:r>
      <w:r w:rsidRPr="00B84EFC">
        <w:rPr>
          <w:rFonts w:asciiTheme="minorHAnsi" w:hAnsiTheme="minorHAnsi" w:cstheme="minorHAnsi"/>
          <w:noProof/>
        </w:rPr>
        <w:t xml:space="preserve">the creation of a “Microfinance Commission” which operates with </w:t>
      </w:r>
      <w:r w:rsidR="00DF1B7E" w:rsidRPr="00B84EFC">
        <w:rPr>
          <w:rFonts w:asciiTheme="minorHAnsi" w:hAnsiTheme="minorHAnsi" w:cstheme="minorHAnsi"/>
          <w:noProof/>
        </w:rPr>
        <w:t>a broad mandate from the govern</w:t>
      </w:r>
      <w:r w:rsidRPr="00B84EFC">
        <w:rPr>
          <w:rFonts w:asciiTheme="minorHAnsi" w:hAnsiTheme="minorHAnsi" w:cstheme="minorHAnsi"/>
          <w:noProof/>
        </w:rPr>
        <w:t>m</w:t>
      </w:r>
      <w:r w:rsidR="00DF1B7E" w:rsidRPr="00B84EFC">
        <w:rPr>
          <w:rFonts w:asciiTheme="minorHAnsi" w:hAnsiTheme="minorHAnsi" w:cstheme="minorHAnsi"/>
          <w:noProof/>
        </w:rPr>
        <w:t>e</w:t>
      </w:r>
      <w:r w:rsidRPr="00B84EFC">
        <w:rPr>
          <w:rFonts w:asciiTheme="minorHAnsi" w:hAnsiTheme="minorHAnsi" w:cstheme="minorHAnsi"/>
          <w:noProof/>
        </w:rPr>
        <w:t xml:space="preserve">nt to create a suportive regulatory environment for microfinance. This Commission should consist of wide representation and members should </w:t>
      </w:r>
      <w:r w:rsidR="00AD0D17" w:rsidRPr="00B84EFC">
        <w:rPr>
          <w:rFonts w:asciiTheme="minorHAnsi" w:hAnsiTheme="minorHAnsi" w:cstheme="minorHAnsi"/>
          <w:noProof/>
        </w:rPr>
        <w:t xml:space="preserve">be </w:t>
      </w:r>
      <w:r w:rsidRPr="00B84EFC">
        <w:rPr>
          <w:rFonts w:asciiTheme="minorHAnsi" w:hAnsiTheme="minorHAnsi" w:cstheme="minorHAnsi"/>
          <w:noProof/>
        </w:rPr>
        <w:t>knowledgeable in microfinance and be representative of donors, government, NGOs, ac</w:t>
      </w:r>
      <w:r w:rsidR="00AD0D17" w:rsidRPr="00B84EFC">
        <w:rPr>
          <w:rFonts w:asciiTheme="minorHAnsi" w:hAnsiTheme="minorHAnsi" w:cstheme="minorHAnsi"/>
          <w:noProof/>
        </w:rPr>
        <w:t>a</w:t>
      </w:r>
      <w:r w:rsidRPr="00B84EFC">
        <w:rPr>
          <w:rFonts w:asciiTheme="minorHAnsi" w:hAnsiTheme="minorHAnsi" w:cstheme="minorHAnsi"/>
          <w:noProof/>
        </w:rPr>
        <w:t>demia and the private sector. This body being involved in making intial proposals can graduate to become the regulatory body that will implement the recommendations.</w:t>
      </w:r>
    </w:p>
    <w:p w:rsidR="00AD0D17" w:rsidRPr="00B84EFC" w:rsidRDefault="00AD0D17" w:rsidP="005B075A">
      <w:pPr>
        <w:spacing w:before="240" w:line="480" w:lineRule="auto"/>
        <w:ind w:firstLine="720"/>
        <w:rPr>
          <w:rFonts w:asciiTheme="minorHAnsi" w:hAnsiTheme="minorHAnsi" w:cstheme="minorHAnsi"/>
          <w:noProof/>
        </w:rPr>
      </w:pPr>
      <w:r w:rsidRPr="00B84EFC">
        <w:rPr>
          <w:rFonts w:asciiTheme="minorHAnsi" w:hAnsiTheme="minorHAnsi" w:cstheme="minorHAnsi"/>
          <w:noProof/>
        </w:rPr>
        <w:t>Priority areas based on the situation analysis should be formed. A tiered approach as suggested by Wright (2000) can be adapted to the local conditions. This approach will result in different</w:t>
      </w:r>
      <w:r w:rsidR="0018770F" w:rsidRPr="00B84EFC">
        <w:rPr>
          <w:rFonts w:asciiTheme="minorHAnsi" w:hAnsiTheme="minorHAnsi" w:cstheme="minorHAnsi"/>
          <w:noProof/>
        </w:rPr>
        <w:t xml:space="preserve"> regulatory requirements for different tiers of institutions  classified  on the basis of their primary activities. In Ghana the following tiers have been developed:</w:t>
      </w:r>
    </w:p>
    <w:p w:rsidR="0018770F" w:rsidRPr="00B84EFC" w:rsidRDefault="0018770F" w:rsidP="005B075A">
      <w:pPr>
        <w:pStyle w:val="ListParagraph"/>
        <w:numPr>
          <w:ilvl w:val="0"/>
          <w:numId w:val="12"/>
        </w:numPr>
        <w:spacing w:before="240" w:line="480" w:lineRule="auto"/>
        <w:rPr>
          <w:rFonts w:asciiTheme="minorHAnsi" w:hAnsiTheme="minorHAnsi" w:cstheme="minorHAnsi"/>
          <w:noProof/>
        </w:rPr>
      </w:pPr>
      <w:r w:rsidRPr="00B84EFC">
        <w:rPr>
          <w:rFonts w:asciiTheme="minorHAnsi" w:hAnsiTheme="minorHAnsi" w:cstheme="minorHAnsi"/>
          <w:noProof/>
        </w:rPr>
        <w:t>Deposit-taking institutions (other than discount houses)</w:t>
      </w:r>
    </w:p>
    <w:p w:rsidR="0018770F" w:rsidRPr="00B84EFC" w:rsidRDefault="0018770F" w:rsidP="005B075A">
      <w:pPr>
        <w:pStyle w:val="ListParagraph"/>
        <w:numPr>
          <w:ilvl w:val="0"/>
          <w:numId w:val="12"/>
        </w:numPr>
        <w:spacing w:before="240" w:line="480" w:lineRule="auto"/>
        <w:rPr>
          <w:rFonts w:asciiTheme="minorHAnsi" w:hAnsiTheme="minorHAnsi" w:cstheme="minorHAnsi"/>
          <w:noProof/>
        </w:rPr>
      </w:pPr>
      <w:r w:rsidRPr="00B84EFC">
        <w:rPr>
          <w:rFonts w:asciiTheme="minorHAnsi" w:hAnsiTheme="minorHAnsi" w:cstheme="minorHAnsi"/>
          <w:noProof/>
        </w:rPr>
        <w:t>Non-Deposit-taking institutions in credit business</w:t>
      </w:r>
    </w:p>
    <w:p w:rsidR="0018770F" w:rsidRPr="00B84EFC" w:rsidRDefault="0018770F" w:rsidP="005B075A">
      <w:pPr>
        <w:pStyle w:val="ListParagraph"/>
        <w:numPr>
          <w:ilvl w:val="0"/>
          <w:numId w:val="12"/>
        </w:numPr>
        <w:spacing w:before="240" w:line="480" w:lineRule="auto"/>
        <w:rPr>
          <w:rFonts w:asciiTheme="minorHAnsi" w:hAnsiTheme="minorHAnsi" w:cstheme="minorHAnsi"/>
          <w:noProof/>
        </w:rPr>
      </w:pPr>
      <w:r w:rsidRPr="00B84EFC">
        <w:rPr>
          <w:rFonts w:asciiTheme="minorHAnsi" w:hAnsiTheme="minorHAnsi" w:cstheme="minorHAnsi"/>
          <w:noProof/>
        </w:rPr>
        <w:t>Discount Houses</w:t>
      </w:r>
    </w:p>
    <w:p w:rsidR="0018770F" w:rsidRPr="00B84EFC" w:rsidRDefault="0018770F" w:rsidP="005B075A">
      <w:pPr>
        <w:pStyle w:val="ListParagraph"/>
        <w:numPr>
          <w:ilvl w:val="0"/>
          <w:numId w:val="12"/>
        </w:numPr>
        <w:spacing w:before="240" w:line="480" w:lineRule="auto"/>
        <w:rPr>
          <w:rFonts w:asciiTheme="minorHAnsi" w:hAnsiTheme="minorHAnsi" w:cstheme="minorHAnsi"/>
          <w:noProof/>
        </w:rPr>
      </w:pPr>
      <w:r w:rsidRPr="00B84EFC">
        <w:rPr>
          <w:rFonts w:asciiTheme="minorHAnsi" w:hAnsiTheme="minorHAnsi" w:cstheme="minorHAnsi"/>
          <w:noProof/>
        </w:rPr>
        <w:t>Venture capital fund companies</w:t>
      </w:r>
    </w:p>
    <w:p w:rsidR="0018770F" w:rsidRPr="00B84EFC" w:rsidRDefault="0018770F" w:rsidP="005B075A">
      <w:pPr>
        <w:spacing w:before="240" w:line="480" w:lineRule="auto"/>
        <w:rPr>
          <w:rFonts w:asciiTheme="minorHAnsi" w:hAnsiTheme="minorHAnsi" w:cstheme="minorHAnsi"/>
          <w:noProof/>
        </w:rPr>
      </w:pPr>
      <w:r w:rsidRPr="00B84EFC">
        <w:rPr>
          <w:rFonts w:asciiTheme="minorHAnsi" w:hAnsiTheme="minorHAnsi" w:cstheme="minorHAnsi"/>
          <w:noProof/>
        </w:rPr>
        <w:t xml:space="preserve">Credit Unions were covered under a separate legal, regulatory and supervisory framework (Meagher </w:t>
      </w:r>
      <w:r w:rsidR="0018563B" w:rsidRPr="00B84EFC">
        <w:rPr>
          <w:rFonts w:asciiTheme="minorHAnsi" w:hAnsiTheme="minorHAnsi" w:cstheme="minorHAnsi"/>
          <w:noProof/>
        </w:rPr>
        <w:t>et al.</w:t>
      </w:r>
      <w:r w:rsidRPr="00B84EFC">
        <w:rPr>
          <w:rFonts w:asciiTheme="minorHAnsi" w:hAnsiTheme="minorHAnsi" w:cstheme="minorHAnsi"/>
          <w:noProof/>
        </w:rPr>
        <w:t xml:space="preserve"> 2006).</w:t>
      </w:r>
    </w:p>
    <w:p w:rsidR="00AD0D17" w:rsidRPr="00B84EFC" w:rsidRDefault="004B21D8" w:rsidP="005B075A">
      <w:pPr>
        <w:spacing w:before="240" w:line="480" w:lineRule="auto"/>
        <w:ind w:firstLine="720"/>
        <w:rPr>
          <w:rFonts w:asciiTheme="minorHAnsi" w:hAnsiTheme="minorHAnsi" w:cstheme="minorHAnsi"/>
          <w:noProof/>
        </w:rPr>
      </w:pPr>
      <w:r w:rsidRPr="00B84EFC">
        <w:rPr>
          <w:rFonts w:asciiTheme="minorHAnsi" w:hAnsiTheme="minorHAnsi" w:cstheme="minorHAnsi"/>
          <w:noProof/>
        </w:rPr>
        <w:lastRenderedPageBreak/>
        <w:t>A phased approach should be adopted in setting up the regulatory framework. Critical prior</w:t>
      </w:r>
      <w:r w:rsidR="00BD0741" w:rsidRPr="00B84EFC">
        <w:rPr>
          <w:rFonts w:asciiTheme="minorHAnsi" w:hAnsiTheme="minorHAnsi" w:cstheme="minorHAnsi"/>
          <w:noProof/>
        </w:rPr>
        <w:t xml:space="preserve">ity areas should be focussed on. For the Caribbean region recognition of qualifying MFIs as licenced non-financial banking institutions (NBFIs) should be a priority. Regulations should be updated to give </w:t>
      </w:r>
      <w:r w:rsidR="00DF1B7E" w:rsidRPr="00B84EFC">
        <w:rPr>
          <w:rFonts w:asciiTheme="minorHAnsi" w:hAnsiTheme="minorHAnsi" w:cstheme="minorHAnsi"/>
          <w:noProof/>
        </w:rPr>
        <w:t>NBFI</w:t>
      </w:r>
      <w:r w:rsidR="00970781">
        <w:rPr>
          <w:rFonts w:asciiTheme="minorHAnsi" w:hAnsiTheme="minorHAnsi" w:cstheme="minorHAnsi"/>
          <w:noProof/>
        </w:rPr>
        <w:t xml:space="preserve"> </w:t>
      </w:r>
      <w:r w:rsidR="00BD0741" w:rsidRPr="00B84EFC">
        <w:rPr>
          <w:rFonts w:asciiTheme="minorHAnsi" w:hAnsiTheme="minorHAnsi" w:cstheme="minorHAnsi"/>
          <w:noProof/>
        </w:rPr>
        <w:t>recognition. Licensed MFIs should have higher capital adequacy ratios (CAR) and liquidity requirements than traditional banks if they are to intermediate deposits. Reserve requirements should however be less onerous than the traditional banks. In Cambodia C</w:t>
      </w:r>
      <w:r w:rsidR="00DF1B7E" w:rsidRPr="00B84EFC">
        <w:rPr>
          <w:rFonts w:asciiTheme="minorHAnsi" w:hAnsiTheme="minorHAnsi" w:cstheme="minorHAnsi"/>
          <w:noProof/>
        </w:rPr>
        <w:t>AR for NBFIs is 20 percent and l</w:t>
      </w:r>
      <w:r w:rsidR="00BD0741" w:rsidRPr="00B84EFC">
        <w:rPr>
          <w:rFonts w:asciiTheme="minorHAnsi" w:hAnsiTheme="minorHAnsi" w:cstheme="minorHAnsi"/>
          <w:noProof/>
        </w:rPr>
        <w:t>iquidity requirements are 100</w:t>
      </w:r>
      <w:r w:rsidR="0056741B" w:rsidRPr="00B84EFC">
        <w:rPr>
          <w:rFonts w:asciiTheme="minorHAnsi" w:hAnsiTheme="minorHAnsi" w:cstheme="minorHAnsi"/>
          <w:noProof/>
        </w:rPr>
        <w:t xml:space="preserve"> percent</w:t>
      </w:r>
      <w:r w:rsidR="00D91FA2" w:rsidRPr="00B84EFC">
        <w:rPr>
          <w:rFonts w:asciiTheme="minorHAnsi" w:hAnsiTheme="minorHAnsi" w:cstheme="minorHAnsi"/>
          <w:noProof/>
        </w:rPr>
        <w:t xml:space="preserve">, whilst </w:t>
      </w:r>
      <w:r w:rsidR="00BD0741" w:rsidRPr="00B84EFC">
        <w:rPr>
          <w:rFonts w:asciiTheme="minorHAnsi" w:hAnsiTheme="minorHAnsi" w:cstheme="minorHAnsi"/>
          <w:noProof/>
        </w:rPr>
        <w:t xml:space="preserve">for commercial banks it is </w:t>
      </w:r>
      <w:r w:rsidR="0056741B" w:rsidRPr="00B84EFC">
        <w:rPr>
          <w:rFonts w:asciiTheme="minorHAnsi" w:hAnsiTheme="minorHAnsi" w:cstheme="minorHAnsi"/>
          <w:noProof/>
        </w:rPr>
        <w:t xml:space="preserve">15 percent and 50 percent respectively and </w:t>
      </w:r>
      <w:r w:rsidR="00DF1B7E" w:rsidRPr="00B84EFC">
        <w:rPr>
          <w:rFonts w:asciiTheme="minorHAnsi" w:hAnsiTheme="minorHAnsi" w:cstheme="minorHAnsi"/>
          <w:noProof/>
        </w:rPr>
        <w:t>the reserve requirement</w:t>
      </w:r>
      <w:r w:rsidR="0056741B" w:rsidRPr="00B84EFC">
        <w:rPr>
          <w:rFonts w:asciiTheme="minorHAnsi" w:hAnsiTheme="minorHAnsi" w:cstheme="minorHAnsi"/>
          <w:noProof/>
        </w:rPr>
        <w:t xml:space="preserve"> for NBFIs is 5 percent while it is 8 percent for traditional banks. </w:t>
      </w:r>
      <w:r w:rsidR="00D91FA2" w:rsidRPr="00B84EFC">
        <w:rPr>
          <w:rFonts w:asciiTheme="minorHAnsi" w:hAnsiTheme="minorHAnsi" w:cstheme="minorHAnsi"/>
          <w:noProof/>
        </w:rPr>
        <w:t xml:space="preserve">Licensed </w:t>
      </w:r>
      <w:r w:rsidR="00A117DC" w:rsidRPr="00B84EFC">
        <w:rPr>
          <w:rFonts w:asciiTheme="minorHAnsi" w:hAnsiTheme="minorHAnsi" w:cstheme="minorHAnsi"/>
          <w:noProof/>
        </w:rPr>
        <w:t xml:space="preserve"> NBFIs </w:t>
      </w:r>
      <w:r w:rsidR="0056741B" w:rsidRPr="00B84EFC">
        <w:rPr>
          <w:rFonts w:asciiTheme="minorHAnsi" w:hAnsiTheme="minorHAnsi" w:cstheme="minorHAnsi"/>
          <w:noProof/>
        </w:rPr>
        <w:t>will be able to exp</w:t>
      </w:r>
      <w:r w:rsidR="00DF1B7E" w:rsidRPr="00B84EFC">
        <w:rPr>
          <w:rFonts w:asciiTheme="minorHAnsi" w:hAnsiTheme="minorHAnsi" w:cstheme="minorHAnsi"/>
          <w:noProof/>
        </w:rPr>
        <w:t>a</w:t>
      </w:r>
      <w:r w:rsidR="0056741B" w:rsidRPr="00B84EFC">
        <w:rPr>
          <w:rFonts w:asciiTheme="minorHAnsi" w:hAnsiTheme="minorHAnsi" w:cstheme="minorHAnsi"/>
          <w:noProof/>
        </w:rPr>
        <w:t xml:space="preserve">nd services and outreach, as well as attract and qualify for more </w:t>
      </w:r>
      <w:r w:rsidR="00DF1B7E" w:rsidRPr="00B84EFC">
        <w:rPr>
          <w:rFonts w:asciiTheme="minorHAnsi" w:hAnsiTheme="minorHAnsi" w:cstheme="minorHAnsi"/>
          <w:noProof/>
        </w:rPr>
        <w:t xml:space="preserve">sources </w:t>
      </w:r>
      <w:r w:rsidR="0056741B" w:rsidRPr="00B84EFC">
        <w:rPr>
          <w:rFonts w:asciiTheme="minorHAnsi" w:hAnsiTheme="minorHAnsi" w:cstheme="minorHAnsi"/>
          <w:noProof/>
        </w:rPr>
        <w:t>commercial funding.</w:t>
      </w:r>
    </w:p>
    <w:p w:rsidR="0056741B" w:rsidRPr="00B84EFC" w:rsidRDefault="0056741B" w:rsidP="005B075A">
      <w:pPr>
        <w:spacing w:before="240" w:line="480" w:lineRule="auto"/>
        <w:ind w:firstLine="720"/>
        <w:rPr>
          <w:rFonts w:asciiTheme="minorHAnsi" w:hAnsiTheme="minorHAnsi" w:cstheme="minorHAnsi"/>
          <w:noProof/>
        </w:rPr>
      </w:pPr>
      <w:r w:rsidRPr="00B84EFC">
        <w:rPr>
          <w:rFonts w:asciiTheme="minorHAnsi" w:hAnsiTheme="minorHAnsi" w:cstheme="minorHAnsi"/>
          <w:noProof/>
        </w:rPr>
        <w:t xml:space="preserve">Increased transparency on interest rates charged should replace fixed interest rates. This can be achieved by stipulating a standardized manner for calculating and communicating interest </w:t>
      </w:r>
      <w:r w:rsidR="00DF1B7E" w:rsidRPr="00B84EFC">
        <w:rPr>
          <w:rFonts w:asciiTheme="minorHAnsi" w:hAnsiTheme="minorHAnsi" w:cstheme="minorHAnsi"/>
          <w:noProof/>
        </w:rPr>
        <w:t xml:space="preserve">rate </w:t>
      </w:r>
      <w:r w:rsidRPr="00B84EFC">
        <w:rPr>
          <w:rFonts w:asciiTheme="minorHAnsi" w:hAnsiTheme="minorHAnsi" w:cstheme="minorHAnsi"/>
          <w:noProof/>
        </w:rPr>
        <w:t>charge</w:t>
      </w:r>
      <w:r w:rsidR="00DF1B7E" w:rsidRPr="00B84EFC">
        <w:rPr>
          <w:rFonts w:asciiTheme="minorHAnsi" w:hAnsiTheme="minorHAnsi" w:cstheme="minorHAnsi"/>
          <w:noProof/>
        </w:rPr>
        <w:t>s</w:t>
      </w:r>
      <w:r w:rsidRPr="00B84EFC">
        <w:rPr>
          <w:rFonts w:asciiTheme="minorHAnsi" w:hAnsiTheme="minorHAnsi" w:cstheme="minorHAnsi"/>
          <w:noProof/>
        </w:rPr>
        <w:t xml:space="preserve"> to borrowers and the public  (Counts and Sobhan 2002).</w:t>
      </w:r>
    </w:p>
    <w:p w:rsidR="00A117DC" w:rsidRPr="00B84EFC" w:rsidRDefault="00A117DC" w:rsidP="005B075A">
      <w:pPr>
        <w:spacing w:before="240" w:line="480" w:lineRule="auto"/>
        <w:ind w:firstLine="720"/>
        <w:rPr>
          <w:rFonts w:asciiTheme="minorHAnsi" w:hAnsiTheme="minorHAnsi" w:cstheme="minorHAnsi"/>
        </w:rPr>
      </w:pPr>
      <w:r w:rsidRPr="00B84EFC">
        <w:rPr>
          <w:rFonts w:asciiTheme="minorHAnsi" w:hAnsiTheme="minorHAnsi" w:cstheme="minorHAnsi"/>
        </w:rPr>
        <w:t>Setting up of regulations will only be effective with proper supervision. In framing the regulatory framework for</w:t>
      </w:r>
      <w:r w:rsidR="009C7C58" w:rsidRPr="00B84EFC">
        <w:rPr>
          <w:rFonts w:asciiTheme="minorHAnsi" w:hAnsiTheme="minorHAnsi" w:cstheme="minorHAnsi"/>
        </w:rPr>
        <w:t xml:space="preserve"> Caribbean </w:t>
      </w:r>
      <w:r w:rsidRPr="00B84EFC">
        <w:rPr>
          <w:rFonts w:asciiTheme="minorHAnsi" w:hAnsiTheme="minorHAnsi" w:cstheme="minorHAnsi"/>
        </w:rPr>
        <w:t xml:space="preserve">microfinance it must be clear how these regulations will be enforced. Gaps, such as adequately trained supervisors in the field of microfinance, must be identified and closed. </w:t>
      </w:r>
      <w:r w:rsidR="00970781">
        <w:rPr>
          <w:rFonts w:asciiTheme="minorHAnsi" w:hAnsiTheme="minorHAnsi" w:cstheme="minorHAnsi"/>
          <w:noProof/>
        </w:rPr>
        <w:t>Christen et al.  (2003</w:t>
      </w:r>
      <w:r w:rsidRPr="00B84EFC">
        <w:rPr>
          <w:rFonts w:asciiTheme="minorHAnsi" w:hAnsiTheme="minorHAnsi" w:cstheme="minorHAnsi"/>
          <w:noProof/>
        </w:rPr>
        <w:t>)</w:t>
      </w:r>
      <w:r w:rsidRPr="00B84EFC">
        <w:rPr>
          <w:rFonts w:asciiTheme="minorHAnsi" w:hAnsiTheme="minorHAnsi" w:cstheme="minorHAnsi"/>
        </w:rPr>
        <w:t xml:space="preserve"> warn that regulation that is not enforced can be worst than no regulation at all.</w:t>
      </w:r>
    </w:p>
    <w:p w:rsidR="00F978C3" w:rsidRPr="00B84EFC" w:rsidRDefault="0056741B" w:rsidP="005B075A">
      <w:pPr>
        <w:spacing w:before="240" w:line="480" w:lineRule="auto"/>
        <w:ind w:firstLine="720"/>
        <w:rPr>
          <w:rFonts w:asciiTheme="minorHAnsi" w:hAnsiTheme="minorHAnsi" w:cstheme="minorHAnsi"/>
        </w:rPr>
      </w:pPr>
      <w:r w:rsidRPr="00B84EFC">
        <w:rPr>
          <w:rFonts w:asciiTheme="minorHAnsi" w:hAnsiTheme="minorHAnsi" w:cstheme="minorHAnsi"/>
        </w:rPr>
        <w:t>The following safeguards should be observed in creating the regulatory framework for Caribbean countries. For the recommendations to succeed the regulatory process should be an inclusive one. A cautious approach</w:t>
      </w:r>
      <w:r w:rsidR="009C7C58" w:rsidRPr="00B84EFC">
        <w:rPr>
          <w:rFonts w:asciiTheme="minorHAnsi" w:hAnsiTheme="minorHAnsi" w:cstheme="minorHAnsi"/>
        </w:rPr>
        <w:t>,</w:t>
      </w:r>
      <w:r w:rsidRPr="00B84EFC">
        <w:rPr>
          <w:rFonts w:asciiTheme="minorHAnsi" w:hAnsiTheme="minorHAnsi" w:cstheme="minorHAnsi"/>
        </w:rPr>
        <w:t xml:space="preserve"> </w:t>
      </w:r>
      <w:r w:rsidR="009C7C58" w:rsidRPr="00B84EFC">
        <w:rPr>
          <w:rFonts w:asciiTheme="minorHAnsi" w:hAnsiTheme="minorHAnsi" w:cstheme="minorHAnsi"/>
        </w:rPr>
        <w:t xml:space="preserve">resisting </w:t>
      </w:r>
      <w:r w:rsidRPr="00B84EFC">
        <w:rPr>
          <w:rFonts w:asciiTheme="minorHAnsi" w:hAnsiTheme="minorHAnsi" w:cstheme="minorHAnsi"/>
        </w:rPr>
        <w:t>the temptation to copy what other nations have done</w:t>
      </w:r>
      <w:r w:rsidR="009C7C58" w:rsidRPr="00B84EFC">
        <w:rPr>
          <w:rFonts w:asciiTheme="minorHAnsi" w:hAnsiTheme="minorHAnsi" w:cstheme="minorHAnsi"/>
        </w:rPr>
        <w:t xml:space="preserve"> should be adopted</w:t>
      </w:r>
      <w:r w:rsidRPr="00B84EFC">
        <w:rPr>
          <w:rFonts w:asciiTheme="minorHAnsi" w:hAnsiTheme="minorHAnsi" w:cstheme="minorHAnsi"/>
        </w:rPr>
        <w:t xml:space="preserve">. Microfinance in all its facets has shown that local conditions must be embraced for success. Over-regulation must be guarded against as this can shut down rather than promote </w:t>
      </w:r>
      <w:r w:rsidRPr="00B84EFC">
        <w:rPr>
          <w:rFonts w:asciiTheme="minorHAnsi" w:hAnsiTheme="minorHAnsi" w:cstheme="minorHAnsi"/>
        </w:rPr>
        <w:lastRenderedPageBreak/>
        <w:t xml:space="preserve">development in the </w:t>
      </w:r>
      <w:r w:rsidR="00F978C3" w:rsidRPr="00B84EFC">
        <w:rPr>
          <w:rFonts w:asciiTheme="minorHAnsi" w:hAnsiTheme="minorHAnsi" w:cstheme="minorHAnsi"/>
        </w:rPr>
        <w:t xml:space="preserve">sector. Realism must be maintained at all times, and policy framers must not lose sight of the fact that we in the Caribbean are now attempting to enter the commercial microfinance arena, one in which most players have been building their positions over the </w:t>
      </w:r>
      <w:r w:rsidR="00970781">
        <w:rPr>
          <w:rFonts w:asciiTheme="minorHAnsi" w:hAnsiTheme="minorHAnsi" w:cstheme="minorHAnsi"/>
        </w:rPr>
        <w:t>last three</w:t>
      </w:r>
      <w:r w:rsidR="00F978C3" w:rsidRPr="00B84EFC">
        <w:rPr>
          <w:rFonts w:asciiTheme="minorHAnsi" w:hAnsiTheme="minorHAnsi" w:cstheme="minorHAnsi"/>
        </w:rPr>
        <w:t xml:space="preserve"> decades.</w:t>
      </w:r>
      <w:r w:rsidR="00DF1B7E" w:rsidRPr="00B84EFC">
        <w:rPr>
          <w:rFonts w:asciiTheme="minorHAnsi" w:hAnsiTheme="minorHAnsi" w:cstheme="minorHAnsi"/>
        </w:rPr>
        <w:t xml:space="preserve"> </w:t>
      </w:r>
    </w:p>
    <w:p w:rsidR="005B075A" w:rsidRDefault="005B075A" w:rsidP="005B075A">
      <w:pPr>
        <w:spacing w:before="240" w:line="480" w:lineRule="auto"/>
        <w:rPr>
          <w:rFonts w:asciiTheme="minorHAnsi" w:hAnsiTheme="minorHAnsi" w:cstheme="minorHAnsi"/>
        </w:rPr>
      </w:pPr>
    </w:p>
    <w:p w:rsidR="00154450" w:rsidRPr="00B84EFC" w:rsidRDefault="0018563B" w:rsidP="005B075A">
      <w:pPr>
        <w:spacing w:before="240" w:line="480" w:lineRule="auto"/>
        <w:rPr>
          <w:rFonts w:asciiTheme="minorHAnsi" w:hAnsiTheme="minorHAnsi" w:cstheme="minorHAnsi"/>
        </w:rPr>
      </w:pPr>
      <w:r w:rsidRPr="00B84EFC">
        <w:rPr>
          <w:rFonts w:asciiTheme="minorHAnsi" w:hAnsiTheme="minorHAnsi" w:cstheme="minorHAnsi"/>
        </w:rPr>
        <w:t>CONCLUSION</w:t>
      </w:r>
    </w:p>
    <w:p w:rsidR="009C7C58" w:rsidRPr="00B84EFC" w:rsidRDefault="006D5EC8" w:rsidP="005B075A">
      <w:pPr>
        <w:spacing w:before="240" w:line="480" w:lineRule="auto"/>
        <w:rPr>
          <w:rFonts w:asciiTheme="minorHAnsi" w:hAnsiTheme="minorHAnsi" w:cstheme="minorHAnsi"/>
        </w:rPr>
      </w:pPr>
      <w:r w:rsidRPr="00B84EFC">
        <w:rPr>
          <w:rFonts w:asciiTheme="minorHAnsi" w:hAnsiTheme="minorHAnsi" w:cstheme="minorHAnsi"/>
        </w:rPr>
        <w:t>The i</w:t>
      </w:r>
      <w:r w:rsidR="009C7C58" w:rsidRPr="00B84EFC">
        <w:rPr>
          <w:rFonts w:asciiTheme="minorHAnsi" w:hAnsiTheme="minorHAnsi" w:cstheme="minorHAnsi"/>
        </w:rPr>
        <w:t xml:space="preserve">ntroduction of microfinance regulation in the Caribbean </w:t>
      </w:r>
      <w:r w:rsidRPr="00B84EFC">
        <w:rPr>
          <w:rFonts w:asciiTheme="minorHAnsi" w:hAnsiTheme="minorHAnsi" w:cstheme="minorHAnsi"/>
        </w:rPr>
        <w:t>can act</w:t>
      </w:r>
      <w:r w:rsidR="009C7C58" w:rsidRPr="00B84EFC">
        <w:rPr>
          <w:rFonts w:asciiTheme="minorHAnsi" w:hAnsiTheme="minorHAnsi" w:cstheme="minorHAnsi"/>
        </w:rPr>
        <w:t xml:space="preserve"> as an enabling policy to trigger growth of this under-developed sector.  </w:t>
      </w:r>
      <w:r w:rsidR="007B01B8" w:rsidRPr="00B84EFC">
        <w:rPr>
          <w:rFonts w:asciiTheme="minorHAnsi" w:hAnsiTheme="minorHAnsi" w:cstheme="minorHAnsi"/>
        </w:rPr>
        <w:t>As is written in the history of the microfinance revolution thus far, duplication is not the answer and policies need to be crafted with an extensive understanding of local conditions and needs.</w:t>
      </w:r>
      <w:r w:rsidRPr="00B84EFC">
        <w:rPr>
          <w:rFonts w:asciiTheme="minorHAnsi" w:hAnsiTheme="minorHAnsi" w:cstheme="minorHAnsi"/>
        </w:rPr>
        <w:t xml:space="preserve"> The goal of microfinance regulation in the Caribbean is less focussed on the protection of the vulnerable microfinance clients and stability of the financial systems, and more concentrated on building an enabling environment to encourage sector growth. </w:t>
      </w:r>
      <w:r w:rsidR="007B01B8" w:rsidRPr="00B84EFC">
        <w:rPr>
          <w:rFonts w:asciiTheme="minorHAnsi" w:hAnsiTheme="minorHAnsi" w:cstheme="minorHAnsi"/>
        </w:rPr>
        <w:t xml:space="preserve">The promise of microfinance to alleviate the conditions of the poor has been fulfilled in many parts of the globe. Regulation of Caribbean microfinance alone will not enable </w:t>
      </w:r>
      <w:r w:rsidR="00970781">
        <w:rPr>
          <w:rFonts w:asciiTheme="minorHAnsi" w:hAnsiTheme="minorHAnsi" w:cstheme="minorHAnsi"/>
        </w:rPr>
        <w:t>this region</w:t>
      </w:r>
      <w:r w:rsidR="007B01B8" w:rsidRPr="00B84EFC">
        <w:rPr>
          <w:rFonts w:asciiTheme="minorHAnsi" w:hAnsiTheme="minorHAnsi" w:cstheme="minorHAnsi"/>
        </w:rPr>
        <w:t xml:space="preserve"> to enjoy similar benefits; regulation must be enacted together with other enabling policies such as institutional rationalization and development to succeed. If this is done</w:t>
      </w:r>
      <w:r w:rsidR="00181173">
        <w:rPr>
          <w:rFonts w:asciiTheme="minorHAnsi" w:hAnsiTheme="minorHAnsi" w:cstheme="minorHAnsi"/>
        </w:rPr>
        <w:t>,</w:t>
      </w:r>
      <w:r w:rsidR="007B01B8" w:rsidRPr="00B84EFC">
        <w:rPr>
          <w:rFonts w:asciiTheme="minorHAnsi" w:hAnsiTheme="minorHAnsi" w:cstheme="minorHAnsi"/>
        </w:rPr>
        <w:t xml:space="preserve"> maybe someday soon the Caribbean can document microfinance successes similar to those being reported in the rest of the world. </w:t>
      </w:r>
    </w:p>
    <w:p w:rsidR="00E91909" w:rsidRPr="00B84EFC" w:rsidRDefault="00E91909" w:rsidP="0007168C">
      <w:pPr>
        <w:spacing w:before="240" w:line="480" w:lineRule="auto"/>
        <w:ind w:firstLine="720"/>
        <w:jc w:val="both"/>
        <w:rPr>
          <w:rFonts w:asciiTheme="minorHAnsi" w:hAnsiTheme="minorHAnsi" w:cstheme="minorHAnsi"/>
        </w:rPr>
      </w:pPr>
    </w:p>
    <w:p w:rsidR="00E91909" w:rsidRPr="00B84EFC" w:rsidRDefault="00E91909" w:rsidP="0007168C">
      <w:pPr>
        <w:spacing w:before="240" w:line="480" w:lineRule="auto"/>
        <w:ind w:firstLine="720"/>
        <w:jc w:val="both"/>
        <w:rPr>
          <w:rFonts w:asciiTheme="minorHAnsi" w:hAnsiTheme="minorHAnsi" w:cstheme="minorHAnsi"/>
        </w:rPr>
      </w:pPr>
    </w:p>
    <w:p w:rsidR="00154450" w:rsidRPr="00B84EFC" w:rsidRDefault="00154450" w:rsidP="0093206A">
      <w:pPr>
        <w:spacing w:before="240" w:line="480" w:lineRule="auto"/>
        <w:jc w:val="both"/>
        <w:rPr>
          <w:rFonts w:asciiTheme="minorHAnsi" w:hAnsiTheme="minorHAnsi" w:cstheme="minorHAnsi"/>
        </w:rPr>
      </w:pPr>
    </w:p>
    <w:p w:rsidR="00183C20" w:rsidRPr="00B84EFC" w:rsidRDefault="00183C20" w:rsidP="00183C20">
      <w:pPr>
        <w:spacing w:line="240" w:lineRule="auto"/>
        <w:jc w:val="both"/>
        <w:rPr>
          <w:rFonts w:asciiTheme="minorHAnsi" w:hAnsiTheme="minorHAnsi" w:cstheme="minorHAnsi"/>
        </w:rPr>
      </w:pPr>
    </w:p>
    <w:p w:rsidR="00183C20" w:rsidRPr="00B84EFC" w:rsidRDefault="00183C20" w:rsidP="00183C20">
      <w:pPr>
        <w:spacing w:line="240" w:lineRule="auto"/>
        <w:jc w:val="both"/>
        <w:rPr>
          <w:rFonts w:asciiTheme="minorHAnsi" w:hAnsiTheme="minorHAnsi" w:cstheme="minorHAnsi"/>
        </w:rPr>
      </w:pPr>
    </w:p>
    <w:p w:rsidR="004F459F" w:rsidRPr="00B84EFC" w:rsidRDefault="004F459F" w:rsidP="004F459F">
      <w:pPr>
        <w:spacing w:line="480" w:lineRule="auto"/>
        <w:jc w:val="both"/>
        <w:rPr>
          <w:rFonts w:asciiTheme="minorHAnsi" w:hAnsiTheme="minorHAnsi" w:cstheme="minorHAnsi"/>
        </w:rPr>
      </w:pPr>
    </w:p>
    <w:sdt>
      <w:sdtPr>
        <w:rPr>
          <w:rFonts w:asciiTheme="minorHAnsi" w:eastAsia="Calibri" w:hAnsiTheme="minorHAnsi" w:cstheme="minorHAnsi"/>
          <w:b w:val="0"/>
          <w:bCs w:val="0"/>
          <w:color w:val="auto"/>
          <w:sz w:val="22"/>
          <w:szCs w:val="22"/>
          <w:lang w:val="en-TT" w:bidi="ar-SA"/>
        </w:rPr>
        <w:id w:val="276586"/>
        <w:docPartObj>
          <w:docPartGallery w:val="Bibliographies"/>
          <w:docPartUnique/>
        </w:docPartObj>
      </w:sdtPr>
      <w:sdtContent>
        <w:p w:rsidR="00181173" w:rsidRPr="00B84EFC" w:rsidRDefault="00181173" w:rsidP="00181173">
          <w:pPr>
            <w:pStyle w:val="Heading1"/>
            <w:rPr>
              <w:rFonts w:asciiTheme="minorHAnsi" w:hAnsiTheme="minorHAnsi" w:cstheme="minorHAnsi"/>
              <w:sz w:val="22"/>
              <w:szCs w:val="22"/>
            </w:rPr>
          </w:pPr>
          <w:r w:rsidRPr="00181173">
            <w:rPr>
              <w:rFonts w:asciiTheme="minorHAnsi" w:hAnsiTheme="minorHAnsi" w:cstheme="minorHAnsi"/>
              <w:color w:val="auto"/>
              <w:sz w:val="22"/>
              <w:szCs w:val="22"/>
            </w:rPr>
            <w:t>References</w:t>
          </w:r>
        </w:p>
        <w:sdt>
          <w:sdtPr>
            <w:rPr>
              <w:rFonts w:asciiTheme="minorHAnsi" w:hAnsiTheme="minorHAnsi" w:cstheme="minorHAnsi"/>
            </w:rPr>
            <w:id w:val="276587"/>
            <w:bibliography/>
          </w:sdtPr>
          <w:sdtContent>
            <w:p w:rsidR="00181173" w:rsidRPr="00B84EFC" w:rsidRDefault="00DC2293" w:rsidP="005B075A">
              <w:pPr>
                <w:pStyle w:val="Bibliography"/>
                <w:spacing w:before="240" w:after="240"/>
                <w:rPr>
                  <w:rFonts w:asciiTheme="minorHAnsi" w:hAnsiTheme="minorHAnsi" w:cstheme="minorHAnsi"/>
                  <w:noProof/>
                  <w:lang w:val="en-US"/>
                </w:rPr>
              </w:pPr>
              <w:r>
                <w:rPr>
                  <w:rFonts w:asciiTheme="minorHAnsi" w:hAnsiTheme="minorHAnsi" w:cstheme="minorHAnsi"/>
                  <w:noProof/>
                  <w:lang w:val="en-US"/>
                </w:rPr>
                <w:t>Basel Committee,</w:t>
              </w:r>
              <w:r w:rsidR="00181173" w:rsidRPr="00B84EFC">
                <w:rPr>
                  <w:rFonts w:asciiTheme="minorHAnsi" w:hAnsiTheme="minorHAnsi" w:cstheme="minorHAnsi"/>
                  <w:noProof/>
                  <w:lang w:val="en-US"/>
                </w:rPr>
                <w:t xml:space="preserve"> 2010</w:t>
              </w:r>
              <w:r>
                <w:rPr>
                  <w:rFonts w:asciiTheme="minorHAnsi" w:hAnsiTheme="minorHAnsi" w:cstheme="minorHAnsi"/>
                  <w:noProof/>
                  <w:lang w:val="en-US"/>
                </w:rPr>
                <w:t>,</w:t>
              </w:r>
              <w:r w:rsidR="00181173" w:rsidRPr="00B84EFC">
                <w:rPr>
                  <w:rFonts w:asciiTheme="minorHAnsi" w:hAnsiTheme="minorHAnsi" w:cstheme="minorHAnsi"/>
                  <w:noProof/>
                  <w:lang w:val="en-US"/>
                </w:rPr>
                <w:t xml:space="preserve"> Basel Committee on Banking Supervision Microfinance Activities and the Core Principles for Effective Banking Supervision</w:t>
              </w:r>
              <w:r>
                <w:rPr>
                  <w:rFonts w:asciiTheme="minorHAnsi" w:hAnsiTheme="minorHAnsi" w:cstheme="minorHAnsi"/>
                  <w:noProof/>
                  <w:lang w:val="en-US"/>
                </w:rPr>
                <w:t>,</w:t>
              </w:r>
              <w:r w:rsidR="00181173" w:rsidRPr="00B84EFC">
                <w:rPr>
                  <w:rFonts w:asciiTheme="minorHAnsi" w:hAnsiTheme="minorHAnsi" w:cstheme="minorHAnsi"/>
                  <w:noProof/>
                  <w:lang w:val="en-US"/>
                </w:rPr>
                <w:t xml:space="preserve"> </w:t>
              </w:r>
              <w:r w:rsidR="00181173" w:rsidRPr="00B84EFC">
                <w:rPr>
                  <w:rFonts w:asciiTheme="minorHAnsi" w:hAnsiTheme="minorHAnsi" w:cstheme="minorHAnsi"/>
                  <w:i/>
                  <w:iCs/>
                  <w:noProof/>
                  <w:lang w:val="en-US"/>
                </w:rPr>
                <w:t>Bank for International Settlements</w:t>
              </w:r>
              <w:r>
                <w:rPr>
                  <w:rFonts w:asciiTheme="minorHAnsi" w:hAnsiTheme="minorHAnsi" w:cstheme="minorHAnsi"/>
                  <w:i/>
                  <w:iCs/>
                  <w:noProof/>
                  <w:lang w:val="en-US"/>
                </w:rPr>
                <w:t>,</w:t>
              </w:r>
              <w:r w:rsidR="00181173" w:rsidRPr="00B84EFC">
                <w:rPr>
                  <w:rFonts w:asciiTheme="minorHAnsi" w:hAnsiTheme="minorHAnsi" w:cstheme="minorHAnsi"/>
                  <w:noProof/>
                  <w:lang w:val="en-US"/>
                </w:rPr>
                <w:t xml:space="preserve"> August 2010</w:t>
              </w:r>
              <w:r>
                <w:rPr>
                  <w:rFonts w:asciiTheme="minorHAnsi" w:hAnsiTheme="minorHAnsi" w:cstheme="minorHAnsi"/>
                  <w:noProof/>
                  <w:lang w:val="en-US"/>
                </w:rPr>
                <w:t xml:space="preserve">, </w:t>
              </w:r>
              <w:hyperlink r:id="rId9" w:history="1">
                <w:r w:rsidRPr="00CF4807">
                  <w:rPr>
                    <w:rStyle w:val="Hyperlink"/>
                    <w:rFonts w:asciiTheme="minorHAnsi" w:hAnsiTheme="minorHAnsi" w:cstheme="minorHAnsi"/>
                    <w:noProof/>
                    <w:lang w:val="en-US"/>
                  </w:rPr>
                  <w:t>http://www.bis.org/</w:t>
                </w:r>
              </w:hyperlink>
              <w:r>
                <w:rPr>
                  <w:rFonts w:asciiTheme="minorHAnsi" w:hAnsiTheme="minorHAnsi" w:cstheme="minorHAnsi"/>
                  <w:noProof/>
                  <w:lang w:val="en-US"/>
                </w:rPr>
                <w:t xml:space="preserve"> </w:t>
              </w:r>
              <w:r w:rsidR="00181173" w:rsidRPr="00B84EFC">
                <w:rPr>
                  <w:rFonts w:asciiTheme="minorHAnsi" w:hAnsiTheme="minorHAnsi" w:cstheme="minorHAnsi"/>
                  <w:noProof/>
                  <w:lang w:val="en-US"/>
                </w:rPr>
                <w:t xml:space="preserve">(accessed </w:t>
              </w:r>
              <w:r>
                <w:rPr>
                  <w:rFonts w:asciiTheme="minorHAnsi" w:hAnsiTheme="minorHAnsi" w:cstheme="minorHAnsi"/>
                  <w:noProof/>
                  <w:lang w:val="en-US"/>
                </w:rPr>
                <w:t>1 March</w:t>
              </w:r>
              <w:r w:rsidR="00181173" w:rsidRPr="00B84EFC">
                <w:rPr>
                  <w:rFonts w:asciiTheme="minorHAnsi" w:hAnsiTheme="minorHAnsi" w:cstheme="minorHAnsi"/>
                  <w:noProof/>
                  <w:lang w:val="en-US"/>
                </w:rPr>
                <w:t xml:space="preserve"> 2011).</w:t>
              </w:r>
            </w:p>
            <w:p w:rsidR="00181173" w:rsidRPr="00B84EFC" w:rsidRDefault="00181173" w:rsidP="005B075A">
              <w:pPr>
                <w:pStyle w:val="Bibliography"/>
                <w:spacing w:before="240" w:after="240"/>
                <w:rPr>
                  <w:rFonts w:asciiTheme="minorHAnsi" w:hAnsiTheme="minorHAnsi" w:cstheme="minorHAnsi"/>
                  <w:noProof/>
                  <w:lang w:val="en-US"/>
                </w:rPr>
              </w:pPr>
              <w:r w:rsidRPr="00B84EFC">
                <w:rPr>
                  <w:rFonts w:asciiTheme="minorHAnsi" w:hAnsiTheme="minorHAnsi" w:cstheme="minorHAnsi"/>
                  <w:iCs/>
                  <w:noProof/>
                  <w:lang w:val="en-US"/>
                </w:rPr>
                <w:t>ACCION Camel</w:t>
              </w:r>
              <w:r w:rsidRPr="00B84EFC">
                <w:rPr>
                  <w:rFonts w:asciiTheme="minorHAnsi" w:hAnsiTheme="minorHAnsi" w:cstheme="minorHAnsi"/>
                  <w:vertAlign w:val="superscript"/>
                </w:rPr>
                <w:t>TM</w:t>
              </w:r>
              <w:r w:rsidRPr="00B84EFC">
                <w:rPr>
                  <w:rFonts w:asciiTheme="minorHAnsi" w:hAnsiTheme="minorHAnsi" w:cstheme="minorHAnsi"/>
                  <w:i/>
                  <w:iCs/>
                  <w:noProof/>
                  <w:lang w:val="en-US"/>
                </w:rPr>
                <w:t xml:space="preserve">, </w:t>
              </w:r>
              <w:r w:rsidRPr="00B84EFC">
                <w:rPr>
                  <w:rFonts w:asciiTheme="minorHAnsi" w:hAnsiTheme="minorHAnsi" w:cstheme="minorHAnsi"/>
                  <w:noProof/>
                  <w:lang w:val="en-US"/>
                </w:rPr>
                <w:t>2011, “Microfinance Rating Systems”,</w:t>
              </w:r>
              <w:r w:rsidR="00DC2293">
                <w:rPr>
                  <w:rFonts w:asciiTheme="minorHAnsi" w:hAnsiTheme="minorHAnsi" w:cstheme="minorHAnsi"/>
                  <w:noProof/>
                  <w:lang w:val="en-US"/>
                </w:rPr>
                <w:t xml:space="preserve"> ACCION Camel, </w:t>
              </w:r>
              <w:r w:rsidRPr="00B84EFC">
                <w:rPr>
                  <w:rFonts w:asciiTheme="minorHAnsi" w:hAnsiTheme="minorHAnsi" w:cstheme="minorHAnsi"/>
                  <w:noProof/>
                  <w:lang w:val="en-US"/>
                </w:rPr>
                <w:t xml:space="preserve"> </w:t>
              </w:r>
              <w:hyperlink r:id="rId10" w:history="1">
                <w:r w:rsidR="00DC2293" w:rsidRPr="00CF4807">
                  <w:rPr>
                    <w:rStyle w:val="Hyperlink"/>
                    <w:rFonts w:asciiTheme="minorHAnsi" w:hAnsiTheme="minorHAnsi" w:cstheme="minorHAnsi"/>
                    <w:noProof/>
                    <w:lang w:val="en-US"/>
                  </w:rPr>
                  <w:t>http://www.gdrc.org/icm/rating/rate-2.html</w:t>
                </w:r>
              </w:hyperlink>
              <w:r w:rsidR="00DC2293">
                <w:rPr>
                  <w:rFonts w:asciiTheme="minorHAnsi" w:hAnsiTheme="minorHAnsi" w:cstheme="minorHAnsi"/>
                  <w:noProof/>
                  <w:lang w:val="en-US"/>
                </w:rPr>
                <w:t xml:space="preserve"> </w:t>
              </w:r>
              <w:r w:rsidRPr="00B84EFC">
                <w:rPr>
                  <w:rFonts w:asciiTheme="minorHAnsi" w:hAnsiTheme="minorHAnsi" w:cstheme="minorHAnsi"/>
                  <w:noProof/>
                  <w:lang w:val="en-US"/>
                </w:rPr>
                <w:t xml:space="preserve"> (accessed</w:t>
              </w:r>
              <w:r w:rsidR="00DC2293">
                <w:rPr>
                  <w:rFonts w:asciiTheme="minorHAnsi" w:hAnsiTheme="minorHAnsi" w:cstheme="minorHAnsi"/>
                  <w:noProof/>
                  <w:lang w:val="en-US"/>
                </w:rPr>
                <w:t xml:space="preserve"> 11 March </w:t>
              </w:r>
              <w:r w:rsidRPr="00B84EFC">
                <w:rPr>
                  <w:rFonts w:asciiTheme="minorHAnsi" w:hAnsiTheme="minorHAnsi" w:cstheme="minorHAnsi"/>
                  <w:noProof/>
                  <w:lang w:val="en-US"/>
                </w:rPr>
                <w:t>2011).</w:t>
              </w:r>
            </w:p>
            <w:p w:rsidR="00181173" w:rsidRDefault="00181173" w:rsidP="005B075A">
              <w:pPr>
                <w:pStyle w:val="Bibliography"/>
                <w:spacing w:before="240" w:after="240"/>
                <w:rPr>
                  <w:rFonts w:asciiTheme="minorHAnsi" w:hAnsiTheme="minorHAnsi" w:cstheme="minorHAnsi"/>
                  <w:noProof/>
                  <w:lang w:val="en-US"/>
                </w:rPr>
              </w:pPr>
              <w:r w:rsidRPr="00B84EFC">
                <w:rPr>
                  <w:rFonts w:asciiTheme="minorHAnsi" w:hAnsiTheme="minorHAnsi" w:cstheme="minorHAnsi"/>
                  <w:noProof/>
                  <w:lang w:val="en-US"/>
                </w:rPr>
                <w:t>Caribbean Microfinance (Trin</w:t>
              </w:r>
              <w:r w:rsidR="00DC2293">
                <w:rPr>
                  <w:rFonts w:asciiTheme="minorHAnsi" w:hAnsiTheme="minorHAnsi" w:cstheme="minorHAnsi"/>
                  <w:noProof/>
                  <w:lang w:val="en-US"/>
                </w:rPr>
                <w:t>idad and Tobago) Annual Report.</w:t>
              </w:r>
              <w:r w:rsidRPr="00B84EFC">
                <w:rPr>
                  <w:rFonts w:asciiTheme="minorHAnsi" w:hAnsiTheme="minorHAnsi" w:cstheme="minorHAnsi"/>
                  <w:noProof/>
                  <w:lang w:val="en-US"/>
                </w:rPr>
                <w:t xml:space="preserve"> 2008.</w:t>
              </w:r>
            </w:p>
            <w:p w:rsidR="00181173" w:rsidRPr="001704DC" w:rsidRDefault="00181173" w:rsidP="005B075A">
              <w:pPr>
                <w:spacing w:before="240" w:after="240"/>
                <w:rPr>
                  <w:lang w:val="en-US"/>
                </w:rPr>
              </w:pPr>
              <w:r>
                <w:rPr>
                  <w:lang w:val="en-US"/>
                </w:rPr>
                <w:t xml:space="preserve">CGAP, 2011, “CGAP Advancing Financial Access for the World’s Poor”, CGAP </w:t>
              </w:r>
              <w:proofErr w:type="gramStart"/>
              <w:r>
                <w:rPr>
                  <w:lang w:val="en-US"/>
                </w:rPr>
                <w:t>About</w:t>
              </w:r>
              <w:proofErr w:type="gramEnd"/>
              <w:r>
                <w:rPr>
                  <w:lang w:val="en-US"/>
                </w:rPr>
                <w:t xml:space="preserve"> Us, 2011, </w:t>
              </w:r>
              <w:hyperlink r:id="rId11" w:history="1">
                <w:r w:rsidRPr="00CF4807">
                  <w:rPr>
                    <w:rStyle w:val="Hyperlink"/>
                    <w:lang w:val="en-US"/>
                  </w:rPr>
                  <w:t>http://www.cgap.org/p/site/c/aboutus/</w:t>
                </w:r>
              </w:hyperlink>
              <w:r>
                <w:rPr>
                  <w:lang w:val="en-US"/>
                </w:rPr>
                <w:t xml:space="preserve"> (accessed 9 January 2011)</w:t>
              </w:r>
            </w:p>
            <w:p w:rsidR="00181173" w:rsidRPr="00B84EFC" w:rsidRDefault="00181173" w:rsidP="005B075A">
              <w:pPr>
                <w:pStyle w:val="Bibliography"/>
                <w:spacing w:before="240" w:after="240"/>
                <w:rPr>
                  <w:rFonts w:asciiTheme="minorHAnsi" w:hAnsiTheme="minorHAnsi" w:cstheme="minorHAnsi"/>
                  <w:noProof/>
                  <w:lang w:val="en-US"/>
                </w:rPr>
              </w:pPr>
              <w:r w:rsidRPr="00B84EFC">
                <w:rPr>
                  <w:rFonts w:asciiTheme="minorHAnsi" w:hAnsiTheme="minorHAnsi" w:cstheme="minorHAnsi"/>
                  <w:noProof/>
                  <w:lang w:val="en-US"/>
                </w:rPr>
                <w:t xml:space="preserve">Christen, Robert P, Timothy R. Lyman, and Richard Rosenburg. 2003.  </w:t>
              </w:r>
              <w:r w:rsidRPr="00B84EFC">
                <w:rPr>
                  <w:rFonts w:asciiTheme="minorHAnsi" w:hAnsiTheme="minorHAnsi" w:cstheme="minorHAnsi"/>
                  <w:i/>
                  <w:iCs/>
                  <w:noProof/>
                  <w:lang w:val="en-US"/>
                </w:rPr>
                <w:t>Microfinance Consensus Guidelines: Guiding Principles on Regulataion and Supervision of Microfinance.</w:t>
              </w:r>
              <w:r w:rsidRPr="00B84EFC">
                <w:rPr>
                  <w:rFonts w:asciiTheme="minorHAnsi" w:hAnsiTheme="minorHAnsi" w:cstheme="minorHAnsi"/>
                  <w:noProof/>
                  <w:lang w:val="en-US"/>
                </w:rPr>
                <w:t xml:space="preserve"> Washington D.C.: CGAP/ The World Bank Group.</w:t>
              </w:r>
            </w:p>
            <w:p w:rsidR="00181173" w:rsidRPr="00B84EFC" w:rsidRDefault="00181173" w:rsidP="005B075A">
              <w:pPr>
                <w:pStyle w:val="Bibliography"/>
                <w:spacing w:before="240" w:after="240"/>
                <w:rPr>
                  <w:rFonts w:asciiTheme="minorHAnsi" w:hAnsiTheme="minorHAnsi" w:cstheme="minorHAnsi"/>
                  <w:noProof/>
                  <w:lang w:val="en-US"/>
                </w:rPr>
              </w:pPr>
              <w:r w:rsidRPr="00B84EFC">
                <w:rPr>
                  <w:rFonts w:asciiTheme="minorHAnsi" w:hAnsiTheme="minorHAnsi" w:cstheme="minorHAnsi"/>
                  <w:noProof/>
                  <w:lang w:val="en-US"/>
                </w:rPr>
                <w:t>Counts, Alex, and Sharmi Sobhan</w:t>
              </w:r>
              <w:r w:rsidR="00DC2293">
                <w:rPr>
                  <w:rFonts w:asciiTheme="minorHAnsi" w:hAnsiTheme="minorHAnsi" w:cstheme="minorHAnsi"/>
                  <w:noProof/>
                  <w:lang w:val="en-US"/>
                </w:rPr>
                <w:t>, 2002,</w:t>
              </w:r>
              <w:r w:rsidRPr="00B84EFC">
                <w:rPr>
                  <w:rFonts w:asciiTheme="minorHAnsi" w:hAnsiTheme="minorHAnsi" w:cstheme="minorHAnsi"/>
                  <w:noProof/>
                  <w:lang w:val="en-US"/>
                </w:rPr>
                <w:t xml:space="preserve"> </w:t>
              </w:r>
              <w:r w:rsidRPr="00B84EFC">
                <w:rPr>
                  <w:rFonts w:asciiTheme="minorHAnsi" w:hAnsiTheme="minorHAnsi" w:cstheme="minorHAnsi"/>
                  <w:i/>
                  <w:iCs/>
                  <w:noProof/>
                  <w:lang w:val="en-US"/>
                </w:rPr>
                <w:t>Recommendations for the Creation of a Pro-Credit Regulatory Framework.</w:t>
              </w:r>
              <w:r w:rsidRPr="00B84EFC">
                <w:rPr>
                  <w:rFonts w:asciiTheme="minorHAnsi" w:hAnsiTheme="minorHAnsi" w:cstheme="minorHAnsi"/>
                  <w:noProof/>
                  <w:lang w:val="en-US"/>
                </w:rPr>
                <w:t xml:space="preserve"> Washington DC: Grameen Foundation USA.</w:t>
              </w:r>
            </w:p>
            <w:p w:rsidR="00181173" w:rsidRPr="00B84EFC" w:rsidRDefault="00DC2293" w:rsidP="005B075A">
              <w:pPr>
                <w:pStyle w:val="Bibliography"/>
                <w:spacing w:before="240" w:after="240"/>
                <w:rPr>
                  <w:rFonts w:asciiTheme="minorHAnsi" w:hAnsiTheme="minorHAnsi" w:cstheme="minorHAnsi"/>
                  <w:noProof/>
                  <w:lang w:val="en-US"/>
                </w:rPr>
              </w:pPr>
              <w:r>
                <w:rPr>
                  <w:rFonts w:asciiTheme="minorHAnsi" w:hAnsiTheme="minorHAnsi" w:cstheme="minorHAnsi"/>
                  <w:noProof/>
                  <w:lang w:val="en-US"/>
                </w:rPr>
                <w:t>Daley-Harris, Sam, 2009,</w:t>
              </w:r>
              <w:r w:rsidR="00181173" w:rsidRPr="00B84EFC">
                <w:rPr>
                  <w:rFonts w:asciiTheme="minorHAnsi" w:hAnsiTheme="minorHAnsi" w:cstheme="minorHAnsi"/>
                  <w:noProof/>
                  <w:lang w:val="en-US"/>
                </w:rPr>
                <w:t xml:space="preserve"> </w:t>
              </w:r>
              <w:r w:rsidR="00181173" w:rsidRPr="00B84EFC">
                <w:rPr>
                  <w:rFonts w:asciiTheme="minorHAnsi" w:hAnsiTheme="minorHAnsi" w:cstheme="minorHAnsi"/>
                  <w:i/>
                  <w:iCs/>
                  <w:noProof/>
                  <w:lang w:val="en-US"/>
                </w:rPr>
                <w:t>State of the Microcredit Summit Campaign Report 2009.</w:t>
              </w:r>
              <w:r w:rsidR="00181173" w:rsidRPr="00B84EFC">
                <w:rPr>
                  <w:rFonts w:asciiTheme="minorHAnsi" w:hAnsiTheme="minorHAnsi" w:cstheme="minorHAnsi"/>
                  <w:noProof/>
                  <w:lang w:val="en-US"/>
                </w:rPr>
                <w:t xml:space="preserve"> Washington, DC: Microcredit Summit Campaign.</w:t>
              </w:r>
            </w:p>
            <w:p w:rsidR="00181173" w:rsidRPr="00B84EFC" w:rsidRDefault="00181173" w:rsidP="005B075A">
              <w:pPr>
                <w:pStyle w:val="Bibliography"/>
                <w:spacing w:before="240" w:after="240"/>
                <w:rPr>
                  <w:rFonts w:asciiTheme="minorHAnsi" w:hAnsiTheme="minorHAnsi" w:cstheme="minorHAnsi"/>
                  <w:noProof/>
                  <w:lang w:val="en-US"/>
                </w:rPr>
              </w:pPr>
              <w:r w:rsidRPr="00D4427C">
                <w:rPr>
                  <w:rFonts w:asciiTheme="minorHAnsi" w:hAnsiTheme="minorHAnsi" w:cstheme="minorHAnsi"/>
                  <w:iCs/>
                  <w:noProof/>
                  <w:lang w:val="en-US"/>
                </w:rPr>
                <w:t>Economist Intelligence Unit</w:t>
              </w:r>
              <w:r>
                <w:rPr>
                  <w:rFonts w:asciiTheme="minorHAnsi" w:hAnsiTheme="minorHAnsi" w:cstheme="minorHAnsi"/>
                  <w:iCs/>
                  <w:noProof/>
                  <w:lang w:val="en-US"/>
                </w:rPr>
                <w:t xml:space="preserve">, 2009, </w:t>
              </w:r>
              <w:r w:rsidRPr="00D4427C">
                <w:rPr>
                  <w:rFonts w:asciiTheme="minorHAnsi" w:hAnsiTheme="minorHAnsi" w:cstheme="minorHAnsi"/>
                  <w:iCs/>
                  <w:noProof/>
                  <w:lang w:val="en-US"/>
                </w:rPr>
                <w:t>Global Microscope on the Microfinance Business.</w:t>
              </w:r>
              <w:r w:rsidRPr="00D4427C">
                <w:rPr>
                  <w:rFonts w:asciiTheme="minorHAnsi" w:hAnsiTheme="minorHAnsi" w:cstheme="minorHAnsi"/>
                  <w:noProof/>
                  <w:lang w:val="en-US"/>
                </w:rPr>
                <w:t xml:space="preserve"> 2009</w:t>
              </w:r>
              <w:r>
                <w:rPr>
                  <w:rFonts w:asciiTheme="minorHAnsi" w:hAnsiTheme="minorHAnsi" w:cstheme="minorHAnsi"/>
                  <w:noProof/>
                  <w:lang w:val="en-US"/>
                </w:rPr>
                <w:t xml:space="preserve">, </w:t>
              </w:r>
              <w:r w:rsidRPr="00DC2293">
                <w:rPr>
                  <w:rFonts w:asciiTheme="minorHAnsi" w:hAnsiTheme="minorHAnsi" w:cstheme="minorHAnsi"/>
                  <w:i/>
                  <w:noProof/>
                  <w:lang w:val="en-US"/>
                </w:rPr>
                <w:t>The Economist</w:t>
              </w:r>
              <w:r>
                <w:rPr>
                  <w:rFonts w:asciiTheme="minorHAnsi" w:hAnsiTheme="minorHAnsi" w:cstheme="minorHAnsi"/>
                  <w:noProof/>
                  <w:lang w:val="en-US"/>
                </w:rPr>
                <w:t>, study commissioned by the Inter-American Development Bank, Corporacion Andina de Fomento and International Financial Corporation World Bank Group.</w:t>
              </w:r>
            </w:p>
            <w:p w:rsidR="00181173" w:rsidRPr="00B84EFC" w:rsidRDefault="00181173" w:rsidP="005B075A">
              <w:pPr>
                <w:pStyle w:val="Bibliography"/>
                <w:spacing w:before="240" w:after="240"/>
                <w:rPr>
                  <w:rFonts w:asciiTheme="minorHAnsi" w:hAnsiTheme="minorHAnsi" w:cstheme="minorHAnsi"/>
                  <w:noProof/>
                  <w:lang w:val="en-US"/>
                </w:rPr>
              </w:pPr>
              <w:r w:rsidRPr="00B84EFC">
                <w:rPr>
                  <w:rFonts w:asciiTheme="minorHAnsi" w:hAnsiTheme="minorHAnsi" w:cstheme="minorHAnsi"/>
                  <w:noProof/>
                  <w:lang w:val="en-US"/>
                </w:rPr>
                <w:t>Haq, Mamiza, Mohammed Hoque, Shams Pathan</w:t>
              </w:r>
              <w:r w:rsidR="00DC2293">
                <w:rPr>
                  <w:rFonts w:asciiTheme="minorHAnsi" w:hAnsiTheme="minorHAnsi" w:cstheme="minorHAnsi"/>
                  <w:noProof/>
                  <w:lang w:val="en-US"/>
                </w:rPr>
                <w:t>,</w:t>
              </w:r>
              <w:r w:rsidRPr="00B84EFC">
                <w:rPr>
                  <w:rFonts w:asciiTheme="minorHAnsi" w:hAnsiTheme="minorHAnsi" w:cstheme="minorHAnsi"/>
                  <w:noProof/>
                  <w:lang w:val="en-US"/>
                </w:rPr>
                <w:t xml:space="preserve"> 2008</w:t>
              </w:r>
              <w:r w:rsidR="00DC2293">
                <w:rPr>
                  <w:rFonts w:asciiTheme="minorHAnsi" w:hAnsiTheme="minorHAnsi" w:cstheme="minorHAnsi"/>
                  <w:noProof/>
                  <w:lang w:val="en-US"/>
                </w:rPr>
                <w:t>,</w:t>
              </w:r>
              <w:r w:rsidRPr="00B84EFC">
                <w:rPr>
                  <w:rFonts w:asciiTheme="minorHAnsi" w:hAnsiTheme="minorHAnsi" w:cstheme="minorHAnsi"/>
                  <w:noProof/>
                  <w:lang w:val="en-US"/>
                </w:rPr>
                <w:t xml:space="preserve"> Regulation of Microfinance Institutions in Asia: A Comparative Analysis. </w:t>
              </w:r>
              <w:r w:rsidRPr="00B84EFC">
                <w:rPr>
                  <w:rFonts w:asciiTheme="minorHAnsi" w:hAnsiTheme="minorHAnsi" w:cstheme="minorHAnsi"/>
                  <w:i/>
                  <w:iCs/>
                  <w:noProof/>
                  <w:lang w:val="en-US"/>
                </w:rPr>
                <w:t>International Review of Business Research Papers</w:t>
              </w:r>
              <w:r w:rsidRPr="00B84EFC">
                <w:rPr>
                  <w:rFonts w:asciiTheme="minorHAnsi" w:hAnsiTheme="minorHAnsi" w:cstheme="minorHAnsi"/>
                  <w:noProof/>
                  <w:lang w:val="en-US"/>
                </w:rPr>
                <w:t>, 2008: Vol 4 No.4, pp421-450.</w:t>
              </w:r>
            </w:p>
            <w:p w:rsidR="00181173" w:rsidRPr="00B84EFC" w:rsidRDefault="00181173" w:rsidP="005B075A">
              <w:pPr>
                <w:pStyle w:val="Bibliography"/>
                <w:spacing w:before="240" w:after="240"/>
                <w:rPr>
                  <w:rFonts w:asciiTheme="minorHAnsi" w:hAnsiTheme="minorHAnsi" w:cstheme="minorHAnsi"/>
                  <w:noProof/>
                  <w:lang w:val="en-US"/>
                </w:rPr>
              </w:pPr>
              <w:r w:rsidRPr="00B84EFC">
                <w:rPr>
                  <w:rFonts w:asciiTheme="minorHAnsi" w:hAnsiTheme="minorHAnsi" w:cstheme="minorHAnsi"/>
                  <w:noProof/>
                  <w:lang w:val="en-US"/>
                </w:rPr>
                <w:t>Hishigsuren</w:t>
              </w:r>
              <w:r w:rsidR="00DC2293">
                <w:rPr>
                  <w:rFonts w:asciiTheme="minorHAnsi" w:hAnsiTheme="minorHAnsi" w:cstheme="minorHAnsi"/>
                  <w:noProof/>
                  <w:lang w:val="en-US"/>
                </w:rPr>
                <w:t>, Gamma,</w:t>
              </w:r>
              <w:r w:rsidRPr="00B84EFC">
                <w:rPr>
                  <w:rFonts w:asciiTheme="minorHAnsi" w:hAnsiTheme="minorHAnsi" w:cstheme="minorHAnsi"/>
                  <w:noProof/>
                  <w:lang w:val="en-US"/>
                </w:rPr>
                <w:t xml:space="preserve"> 2006. </w:t>
              </w:r>
              <w:r w:rsidRPr="00B84EFC">
                <w:rPr>
                  <w:rFonts w:asciiTheme="minorHAnsi" w:hAnsiTheme="minorHAnsi" w:cstheme="minorHAnsi"/>
                  <w:i/>
                  <w:iCs/>
                  <w:noProof/>
                  <w:lang w:val="en-US"/>
                </w:rPr>
                <w:t>Transformation of Micro-Finance from NGO to Regulated MFI.</w:t>
              </w:r>
              <w:r w:rsidRPr="00B84EFC">
                <w:rPr>
                  <w:rFonts w:asciiTheme="minorHAnsi" w:hAnsiTheme="minorHAnsi" w:cstheme="minorHAnsi"/>
                  <w:noProof/>
                  <w:lang w:val="en-US"/>
                </w:rPr>
                <w:t xml:space="preserve"> USA: IDEAS.</w:t>
              </w:r>
            </w:p>
            <w:p w:rsidR="00181173" w:rsidRPr="00B84EFC" w:rsidRDefault="00181173" w:rsidP="005B075A">
              <w:pPr>
                <w:spacing w:before="240" w:after="240" w:line="360" w:lineRule="auto"/>
                <w:jc w:val="both"/>
                <w:rPr>
                  <w:rFonts w:asciiTheme="minorHAnsi" w:hAnsiTheme="minorHAnsi" w:cstheme="minorHAnsi"/>
                </w:rPr>
              </w:pPr>
              <w:proofErr w:type="spellStart"/>
              <w:r w:rsidRPr="00B84EFC">
                <w:rPr>
                  <w:rFonts w:asciiTheme="minorHAnsi" w:hAnsiTheme="minorHAnsi" w:cstheme="minorHAnsi"/>
                </w:rPr>
                <w:t>Karnani</w:t>
              </w:r>
              <w:proofErr w:type="spellEnd"/>
              <w:r w:rsidRPr="00B84EFC">
                <w:rPr>
                  <w:rFonts w:asciiTheme="minorHAnsi" w:hAnsiTheme="minorHAnsi" w:cstheme="minorHAnsi"/>
                </w:rPr>
                <w:t xml:space="preserve">, </w:t>
              </w:r>
              <w:proofErr w:type="spellStart"/>
              <w:r w:rsidRPr="00B84EFC">
                <w:rPr>
                  <w:rFonts w:asciiTheme="minorHAnsi" w:hAnsiTheme="minorHAnsi" w:cstheme="minorHAnsi"/>
                </w:rPr>
                <w:t>Anee</w:t>
              </w:r>
              <w:r w:rsidR="00DC2293">
                <w:rPr>
                  <w:rFonts w:asciiTheme="minorHAnsi" w:hAnsiTheme="minorHAnsi" w:cstheme="minorHAnsi"/>
                </w:rPr>
                <w:t>l</w:t>
              </w:r>
              <w:proofErr w:type="spellEnd"/>
              <w:r w:rsidR="00DC2293">
                <w:rPr>
                  <w:rFonts w:asciiTheme="minorHAnsi" w:hAnsiTheme="minorHAnsi" w:cstheme="minorHAnsi"/>
                </w:rPr>
                <w:t>,</w:t>
              </w:r>
              <w:r w:rsidRPr="00B84EFC">
                <w:rPr>
                  <w:rFonts w:asciiTheme="minorHAnsi" w:hAnsiTheme="minorHAnsi" w:cstheme="minorHAnsi"/>
                </w:rPr>
                <w:t xml:space="preserve"> 200</w:t>
              </w:r>
              <w:r w:rsidR="00DC2293">
                <w:rPr>
                  <w:rFonts w:asciiTheme="minorHAnsi" w:hAnsiTheme="minorHAnsi" w:cstheme="minorHAnsi"/>
                </w:rPr>
                <w:t>9,</w:t>
              </w:r>
              <w:r w:rsidRPr="00B84EFC">
                <w:rPr>
                  <w:rFonts w:asciiTheme="minorHAnsi" w:hAnsiTheme="minorHAnsi" w:cstheme="minorHAnsi"/>
                </w:rPr>
                <w:t xml:space="preserve"> Regulate Microcredit to Protect Borrowers. </w:t>
              </w:r>
              <w:proofErr w:type="gramStart"/>
              <w:r w:rsidRPr="00B84EFC">
                <w:rPr>
                  <w:rFonts w:asciiTheme="minorHAnsi" w:hAnsiTheme="minorHAnsi" w:cstheme="minorHAnsi"/>
                  <w:i/>
                </w:rPr>
                <w:t>Ross School of Business</w:t>
              </w:r>
              <w:r w:rsidRPr="00B84EFC">
                <w:rPr>
                  <w:rFonts w:asciiTheme="minorHAnsi" w:hAnsiTheme="minorHAnsi" w:cstheme="minorHAnsi"/>
                </w:rPr>
                <w:t>.</w:t>
              </w:r>
              <w:proofErr w:type="gramEnd"/>
              <w:r w:rsidRPr="00B84EFC">
                <w:rPr>
                  <w:rFonts w:asciiTheme="minorHAnsi" w:hAnsiTheme="minorHAnsi" w:cstheme="minorHAnsi"/>
                  <w:i/>
                </w:rPr>
                <w:t xml:space="preserve"> </w:t>
              </w:r>
              <w:proofErr w:type="gramStart"/>
              <w:r w:rsidRPr="00B84EFC">
                <w:rPr>
                  <w:rFonts w:asciiTheme="minorHAnsi" w:hAnsiTheme="minorHAnsi" w:cstheme="minorHAnsi"/>
                </w:rPr>
                <w:t>Working Paper No. 1133.</w:t>
              </w:r>
              <w:proofErr w:type="gramEnd"/>
              <w:r w:rsidRPr="00B84EFC">
                <w:rPr>
                  <w:rFonts w:asciiTheme="minorHAnsi" w:hAnsiTheme="minorHAnsi" w:cstheme="minorHAnsi"/>
                </w:rPr>
                <w:t xml:space="preserve"> September 2009.</w:t>
              </w:r>
            </w:p>
            <w:p w:rsidR="00181173" w:rsidRPr="00B84EFC" w:rsidRDefault="00181173" w:rsidP="005B075A">
              <w:pPr>
                <w:spacing w:before="240" w:after="240" w:line="360" w:lineRule="auto"/>
                <w:jc w:val="both"/>
                <w:rPr>
                  <w:rFonts w:asciiTheme="minorHAnsi" w:hAnsiTheme="minorHAnsi" w:cstheme="minorHAnsi"/>
                </w:rPr>
              </w:pPr>
              <w:proofErr w:type="spellStart"/>
              <w:proofErr w:type="gramStart"/>
              <w:r w:rsidRPr="00B84EFC">
                <w:rPr>
                  <w:rFonts w:asciiTheme="minorHAnsi" w:hAnsiTheme="minorHAnsi" w:cstheme="minorHAnsi"/>
                </w:rPr>
                <w:t>Kiva</w:t>
              </w:r>
              <w:proofErr w:type="spellEnd"/>
              <w:r w:rsidRPr="00B84EFC">
                <w:rPr>
                  <w:rFonts w:asciiTheme="minorHAnsi" w:hAnsiTheme="minorHAnsi" w:cstheme="minorHAnsi"/>
                </w:rPr>
                <w:t>, 2011, “</w:t>
              </w:r>
              <w:proofErr w:type="spellStart"/>
              <w:r w:rsidRPr="00B84EFC">
                <w:rPr>
                  <w:rFonts w:asciiTheme="minorHAnsi" w:hAnsiTheme="minorHAnsi" w:cstheme="minorHAnsi"/>
                </w:rPr>
                <w:t>Kiva</w:t>
              </w:r>
              <w:proofErr w:type="spellEnd"/>
              <w:r w:rsidRPr="00B84EFC">
                <w:rPr>
                  <w:rFonts w:asciiTheme="minorHAnsi" w:hAnsiTheme="minorHAnsi" w:cstheme="minorHAnsi"/>
                </w:rPr>
                <w:t xml:space="preserve"> – About Us”, </w:t>
              </w:r>
              <w:hyperlink r:id="rId12" w:history="1">
                <w:r w:rsidRPr="00B84EFC">
                  <w:rPr>
                    <w:rStyle w:val="Hyperlink"/>
                    <w:rFonts w:asciiTheme="minorHAnsi" w:hAnsiTheme="minorHAnsi" w:cstheme="minorHAnsi"/>
                  </w:rPr>
                  <w:t>http://www.kiva.org/about</w:t>
                </w:r>
              </w:hyperlink>
              <w:r w:rsidRPr="00B84EFC">
                <w:rPr>
                  <w:rFonts w:asciiTheme="minorHAnsi" w:hAnsiTheme="minorHAnsi" w:cstheme="minorHAnsi"/>
                </w:rPr>
                <w:t>, (accessed</w:t>
              </w:r>
              <w:r w:rsidR="00DC2293">
                <w:rPr>
                  <w:rFonts w:asciiTheme="minorHAnsi" w:hAnsiTheme="minorHAnsi" w:cstheme="minorHAnsi"/>
                </w:rPr>
                <w:t xml:space="preserve"> 9 February</w:t>
              </w:r>
              <w:r w:rsidRPr="00B84EFC">
                <w:rPr>
                  <w:rFonts w:asciiTheme="minorHAnsi" w:hAnsiTheme="minorHAnsi" w:cstheme="minorHAnsi"/>
                </w:rPr>
                <w:t xml:space="preserve"> 2011).</w:t>
              </w:r>
              <w:proofErr w:type="gramEnd"/>
            </w:p>
            <w:p w:rsidR="00181173" w:rsidRPr="00B84EFC" w:rsidRDefault="00181173" w:rsidP="005B075A">
              <w:pPr>
                <w:spacing w:before="240" w:after="240" w:line="360" w:lineRule="auto"/>
                <w:rPr>
                  <w:rFonts w:asciiTheme="minorHAnsi" w:hAnsiTheme="minorHAnsi" w:cstheme="minorHAnsi"/>
                </w:rPr>
              </w:pPr>
              <w:r w:rsidRPr="00B84EFC">
                <w:rPr>
                  <w:rFonts w:asciiTheme="minorHAnsi" w:hAnsiTheme="minorHAnsi" w:cstheme="minorHAnsi"/>
                </w:rPr>
                <w:t xml:space="preserve">Knight, Tonya and </w:t>
              </w:r>
              <w:proofErr w:type="spellStart"/>
              <w:r w:rsidR="00DC2293">
                <w:rPr>
                  <w:rFonts w:asciiTheme="minorHAnsi" w:hAnsiTheme="minorHAnsi" w:cstheme="minorHAnsi"/>
                </w:rPr>
                <w:t>Farhad</w:t>
              </w:r>
              <w:proofErr w:type="spellEnd"/>
              <w:r w:rsidR="00DC2293">
                <w:rPr>
                  <w:rFonts w:asciiTheme="minorHAnsi" w:hAnsiTheme="minorHAnsi" w:cstheme="minorHAnsi"/>
                </w:rPr>
                <w:t xml:space="preserve"> </w:t>
              </w:r>
              <w:proofErr w:type="spellStart"/>
              <w:r w:rsidR="00DC2293">
                <w:rPr>
                  <w:rFonts w:asciiTheme="minorHAnsi" w:hAnsiTheme="minorHAnsi" w:cstheme="minorHAnsi"/>
                </w:rPr>
                <w:t>Hossain</w:t>
              </w:r>
              <w:proofErr w:type="spellEnd"/>
              <w:r w:rsidR="00DC2293">
                <w:rPr>
                  <w:rFonts w:asciiTheme="minorHAnsi" w:hAnsiTheme="minorHAnsi" w:cstheme="minorHAnsi"/>
                </w:rPr>
                <w:t>, 2008,</w:t>
              </w:r>
              <w:r w:rsidRPr="00B84EFC">
                <w:rPr>
                  <w:rFonts w:asciiTheme="minorHAnsi" w:hAnsiTheme="minorHAnsi" w:cstheme="minorHAnsi"/>
                </w:rPr>
                <w:t xml:space="preserve"> Helping the Needy: Factors Influencing the Development of Microfinance in Barbados. </w:t>
              </w:r>
              <w:proofErr w:type="gramStart"/>
              <w:r w:rsidRPr="00B84EFC">
                <w:rPr>
                  <w:rFonts w:asciiTheme="minorHAnsi" w:hAnsiTheme="minorHAnsi" w:cstheme="minorHAnsi"/>
                  <w:i/>
                </w:rPr>
                <w:t>University of Manchester Brooks World Poverty Institute</w:t>
              </w:r>
              <w:r w:rsidRPr="00B84EFC">
                <w:rPr>
                  <w:rFonts w:asciiTheme="minorHAnsi" w:hAnsiTheme="minorHAnsi" w:cstheme="minorHAnsi"/>
                </w:rPr>
                <w:t>.</w:t>
              </w:r>
              <w:proofErr w:type="gramEnd"/>
              <w:r w:rsidRPr="00B84EFC">
                <w:rPr>
                  <w:rFonts w:asciiTheme="minorHAnsi" w:hAnsiTheme="minorHAnsi" w:cstheme="minorHAnsi"/>
                </w:rPr>
                <w:t xml:space="preserve"> ISBN: 978-1-906518-28-8.</w:t>
              </w:r>
            </w:p>
            <w:p w:rsidR="00181173" w:rsidRPr="00B84EFC" w:rsidRDefault="00181173" w:rsidP="005B075A">
              <w:pPr>
                <w:spacing w:before="240" w:after="240" w:line="360" w:lineRule="auto"/>
                <w:jc w:val="both"/>
                <w:rPr>
                  <w:rFonts w:asciiTheme="minorHAnsi" w:hAnsiTheme="minorHAnsi" w:cstheme="minorHAnsi"/>
                  <w:i/>
                </w:rPr>
              </w:pPr>
              <w:proofErr w:type="spellStart"/>
              <w:r w:rsidRPr="00B84EFC">
                <w:rPr>
                  <w:rFonts w:asciiTheme="minorHAnsi" w:hAnsiTheme="minorHAnsi" w:cstheme="minorHAnsi"/>
                </w:rPr>
                <w:lastRenderedPageBreak/>
                <w:t>Lashley</w:t>
              </w:r>
              <w:proofErr w:type="spellEnd"/>
              <w:r w:rsidRPr="00B84EFC">
                <w:rPr>
                  <w:rFonts w:asciiTheme="minorHAnsi" w:hAnsiTheme="minorHAnsi" w:cstheme="minorHAnsi"/>
                </w:rPr>
                <w:t xml:space="preserve">, </w:t>
              </w:r>
              <w:proofErr w:type="spellStart"/>
              <w:r w:rsidRPr="00B84EFC">
                <w:rPr>
                  <w:rFonts w:asciiTheme="minorHAnsi" w:hAnsiTheme="minorHAnsi" w:cstheme="minorHAnsi"/>
                </w:rPr>
                <w:t>Jonathan.G</w:t>
              </w:r>
              <w:proofErr w:type="spellEnd"/>
              <w:r w:rsidRPr="00B84EFC">
                <w:rPr>
                  <w:rFonts w:asciiTheme="minorHAnsi" w:hAnsiTheme="minorHAnsi" w:cstheme="minorHAnsi"/>
                </w:rPr>
                <w:t>.</w:t>
              </w:r>
              <w:r w:rsidR="00DC2293">
                <w:rPr>
                  <w:rFonts w:asciiTheme="minorHAnsi" w:hAnsiTheme="minorHAnsi" w:cstheme="minorHAnsi"/>
                </w:rPr>
                <w:t xml:space="preserve"> and Karen Lord. 2002,</w:t>
              </w:r>
              <w:r w:rsidRPr="00B84EFC">
                <w:rPr>
                  <w:rFonts w:asciiTheme="minorHAnsi" w:hAnsiTheme="minorHAnsi" w:cstheme="minorHAnsi"/>
                </w:rPr>
                <w:t xml:space="preserve"> Microfinance: Experiences and Best Practice in the Caribbean, </w:t>
              </w:r>
              <w:r w:rsidRPr="00B84EFC">
                <w:rPr>
                  <w:rFonts w:asciiTheme="minorHAnsi" w:hAnsiTheme="minorHAnsi" w:cstheme="minorHAnsi"/>
                  <w:i/>
                </w:rPr>
                <w:t xml:space="preserve">Inter-American Development Bank Poverty Reduction Network, </w:t>
              </w:r>
              <w:r w:rsidRPr="00B84EFC">
                <w:rPr>
                  <w:rFonts w:asciiTheme="minorHAnsi" w:hAnsiTheme="minorHAnsi" w:cstheme="minorHAnsi"/>
                </w:rPr>
                <w:t>Washington D.C.</w:t>
              </w:r>
            </w:p>
            <w:p w:rsidR="00181173" w:rsidRPr="00B84EFC" w:rsidRDefault="00181173" w:rsidP="005B075A">
              <w:pPr>
                <w:spacing w:before="240" w:after="240" w:line="360" w:lineRule="auto"/>
                <w:rPr>
                  <w:rFonts w:asciiTheme="minorHAnsi" w:hAnsiTheme="minorHAnsi" w:cstheme="minorHAnsi"/>
                </w:rPr>
              </w:pPr>
              <w:proofErr w:type="spellStart"/>
              <w:r w:rsidRPr="00B84EFC">
                <w:rPr>
                  <w:rFonts w:asciiTheme="minorHAnsi" w:hAnsiTheme="minorHAnsi" w:cstheme="minorHAnsi"/>
                </w:rPr>
                <w:t>Lashley</w:t>
              </w:r>
              <w:proofErr w:type="spellEnd"/>
              <w:r w:rsidRPr="00B84EFC">
                <w:rPr>
                  <w:rFonts w:asciiTheme="minorHAnsi" w:hAnsiTheme="minorHAnsi" w:cstheme="minorHAnsi"/>
                </w:rPr>
                <w:t xml:space="preserve">, </w:t>
              </w:r>
              <w:proofErr w:type="spellStart"/>
              <w:proofErr w:type="gramStart"/>
              <w:r w:rsidRPr="00B84EFC">
                <w:rPr>
                  <w:rFonts w:asciiTheme="minorHAnsi" w:hAnsiTheme="minorHAnsi" w:cstheme="minorHAnsi"/>
                </w:rPr>
                <w:t>Jonathan.G</w:t>
              </w:r>
              <w:proofErr w:type="spellEnd"/>
              <w:r w:rsidRPr="00B84EFC">
                <w:rPr>
                  <w:rFonts w:asciiTheme="minorHAnsi" w:hAnsiTheme="minorHAnsi" w:cstheme="minorHAnsi"/>
                </w:rPr>
                <w:t>.</w:t>
              </w:r>
              <w:r w:rsidR="00DC2293">
                <w:rPr>
                  <w:rFonts w:asciiTheme="minorHAnsi" w:hAnsiTheme="minorHAnsi" w:cstheme="minorHAnsi"/>
                </w:rPr>
                <w:t>,</w:t>
              </w:r>
              <w:proofErr w:type="gramEnd"/>
              <w:r w:rsidRPr="00B84EFC">
                <w:rPr>
                  <w:rFonts w:asciiTheme="minorHAnsi" w:hAnsiTheme="minorHAnsi" w:cstheme="minorHAnsi"/>
                </w:rPr>
                <w:t xml:space="preserve"> 2004. Microfinance and Poverty Alleviation in the </w:t>
              </w:r>
              <w:r w:rsidR="00DC2293">
                <w:rPr>
                  <w:rFonts w:asciiTheme="minorHAnsi" w:hAnsiTheme="minorHAnsi" w:cstheme="minorHAnsi"/>
                </w:rPr>
                <w:t>Caribbean: A Strategic Overview,</w:t>
              </w:r>
              <w:r w:rsidRPr="00B84EFC">
                <w:rPr>
                  <w:rFonts w:asciiTheme="minorHAnsi" w:hAnsiTheme="minorHAnsi" w:cstheme="minorHAnsi"/>
                </w:rPr>
                <w:t xml:space="preserve"> </w:t>
              </w:r>
              <w:r w:rsidRPr="00B84EFC">
                <w:rPr>
                  <w:rFonts w:asciiTheme="minorHAnsi" w:hAnsiTheme="minorHAnsi" w:cstheme="minorHAnsi"/>
                  <w:i/>
                </w:rPr>
                <w:t>Journal of Microfinance</w:t>
              </w:r>
              <w:r w:rsidRPr="00B84EFC">
                <w:rPr>
                  <w:rFonts w:asciiTheme="minorHAnsi" w:hAnsiTheme="minorHAnsi" w:cstheme="minorHAnsi"/>
                </w:rPr>
                <w:t>. 6, 83-84.</w:t>
              </w:r>
            </w:p>
            <w:p w:rsidR="00181173" w:rsidRPr="00B84EFC" w:rsidRDefault="00181173" w:rsidP="005B075A">
              <w:pPr>
                <w:pStyle w:val="Bibliography"/>
                <w:spacing w:before="240" w:after="240"/>
                <w:rPr>
                  <w:rFonts w:asciiTheme="minorHAnsi" w:hAnsiTheme="minorHAnsi" w:cstheme="minorHAnsi"/>
                  <w:noProof/>
                  <w:lang w:val="en-US"/>
                </w:rPr>
              </w:pPr>
              <w:r w:rsidRPr="00B84EFC">
                <w:rPr>
                  <w:rFonts w:asciiTheme="minorHAnsi" w:hAnsiTheme="minorHAnsi" w:cstheme="minorHAnsi"/>
                  <w:noProof/>
                  <w:lang w:val="en-US"/>
                </w:rPr>
                <w:t>Mas, Ignacio</w:t>
              </w:r>
              <w:r w:rsidR="00DC2293">
                <w:rPr>
                  <w:rFonts w:asciiTheme="minorHAnsi" w:hAnsiTheme="minorHAnsi" w:cstheme="minorHAnsi"/>
                  <w:noProof/>
                  <w:lang w:val="en-US"/>
                </w:rPr>
                <w:t>,</w:t>
              </w:r>
              <w:r w:rsidRPr="00B84EFC">
                <w:rPr>
                  <w:rFonts w:asciiTheme="minorHAnsi" w:hAnsiTheme="minorHAnsi" w:cstheme="minorHAnsi"/>
                  <w:noProof/>
                  <w:lang w:val="en-US"/>
                </w:rPr>
                <w:t xml:space="preserve"> 2009</w:t>
              </w:r>
              <w:r w:rsidR="00DC2293">
                <w:rPr>
                  <w:rFonts w:asciiTheme="minorHAnsi" w:hAnsiTheme="minorHAnsi" w:cstheme="minorHAnsi"/>
                  <w:noProof/>
                  <w:lang w:val="en-US"/>
                </w:rPr>
                <w:t>,</w:t>
              </w:r>
              <w:r w:rsidRPr="00B84EFC">
                <w:rPr>
                  <w:rFonts w:asciiTheme="minorHAnsi" w:hAnsiTheme="minorHAnsi" w:cstheme="minorHAnsi"/>
                  <w:noProof/>
                  <w:lang w:val="en-US"/>
                </w:rPr>
                <w:t xml:space="preserve"> Reframing Micro-Finance: Enabling Small Savings and Payments, Everywhere. </w:t>
              </w:r>
              <w:r w:rsidRPr="00B84EFC">
                <w:rPr>
                  <w:rFonts w:asciiTheme="minorHAnsi" w:hAnsiTheme="minorHAnsi" w:cstheme="minorHAnsi"/>
                  <w:i/>
                  <w:iCs/>
                  <w:noProof/>
                  <w:lang w:val="en-US"/>
                </w:rPr>
                <w:t>The Commonwealth Heads of Government Meeting.</w:t>
              </w:r>
              <w:r w:rsidRPr="00B84EFC">
                <w:rPr>
                  <w:rFonts w:asciiTheme="minorHAnsi" w:hAnsiTheme="minorHAnsi" w:cstheme="minorHAnsi"/>
                  <w:noProof/>
                  <w:lang w:val="en-US"/>
                </w:rPr>
                <w:t xml:space="preserve"> Port-of-Spain, Trinidad.</w:t>
              </w:r>
            </w:p>
            <w:p w:rsidR="00181173" w:rsidRPr="00B84EFC" w:rsidRDefault="00181173" w:rsidP="005B075A">
              <w:pPr>
                <w:pStyle w:val="Bibliography"/>
                <w:spacing w:before="240" w:after="240"/>
                <w:rPr>
                  <w:rFonts w:asciiTheme="minorHAnsi" w:hAnsiTheme="minorHAnsi" w:cstheme="minorHAnsi"/>
                  <w:noProof/>
                  <w:lang w:val="en-US"/>
                </w:rPr>
              </w:pPr>
              <w:r w:rsidRPr="00B84EFC">
                <w:rPr>
                  <w:rFonts w:asciiTheme="minorHAnsi" w:hAnsiTheme="minorHAnsi" w:cstheme="minorHAnsi"/>
                  <w:noProof/>
                  <w:lang w:val="en-US"/>
                </w:rPr>
                <w:t>Meagher, Patrick, Pilar Campos, Robert P. Christen, Kate Druschel, Joselito Gallardo, and Sumantoro Martowijoyo</w:t>
              </w:r>
              <w:r w:rsidR="00DC2293">
                <w:rPr>
                  <w:rFonts w:asciiTheme="minorHAnsi" w:hAnsiTheme="minorHAnsi" w:cstheme="minorHAnsi"/>
                  <w:noProof/>
                  <w:lang w:val="en-US"/>
                </w:rPr>
                <w:t>, 2006,</w:t>
              </w:r>
              <w:r w:rsidRPr="00B84EFC">
                <w:rPr>
                  <w:rFonts w:asciiTheme="minorHAnsi" w:hAnsiTheme="minorHAnsi" w:cstheme="minorHAnsi"/>
                  <w:noProof/>
                  <w:lang w:val="en-US"/>
                </w:rPr>
                <w:t xml:space="preserve"> </w:t>
              </w:r>
              <w:r w:rsidRPr="00B84EFC">
                <w:rPr>
                  <w:rFonts w:asciiTheme="minorHAnsi" w:hAnsiTheme="minorHAnsi" w:cstheme="minorHAnsi"/>
                  <w:i/>
                  <w:iCs/>
                  <w:noProof/>
                  <w:lang w:val="en-US"/>
                </w:rPr>
                <w:t>Microfinance Regulation in Seven Countries: A Comparative Study.</w:t>
              </w:r>
              <w:r w:rsidRPr="00B84EFC">
                <w:rPr>
                  <w:rFonts w:asciiTheme="minorHAnsi" w:hAnsiTheme="minorHAnsi" w:cstheme="minorHAnsi"/>
                  <w:noProof/>
                  <w:lang w:val="en-US"/>
                </w:rPr>
                <w:t xml:space="preserve"> University of Maryland: IRIS Center.</w:t>
              </w:r>
            </w:p>
            <w:p w:rsidR="00181173" w:rsidRPr="00B84EFC" w:rsidRDefault="00181173" w:rsidP="005B075A">
              <w:pPr>
                <w:pStyle w:val="Bibliography"/>
                <w:spacing w:before="240" w:after="240"/>
                <w:rPr>
                  <w:rFonts w:asciiTheme="minorHAnsi" w:hAnsiTheme="minorHAnsi" w:cstheme="minorHAnsi"/>
                  <w:noProof/>
                  <w:lang w:val="en-US"/>
                </w:rPr>
              </w:pPr>
              <w:r w:rsidRPr="00434785">
                <w:rPr>
                  <w:rFonts w:asciiTheme="minorHAnsi" w:hAnsiTheme="minorHAnsi" w:cstheme="minorHAnsi"/>
                  <w:iCs/>
                  <w:noProof/>
                  <w:lang w:val="en-US"/>
                </w:rPr>
                <w:t>MFTransparency</w:t>
              </w:r>
              <w:r>
                <w:rPr>
                  <w:rFonts w:asciiTheme="minorHAnsi" w:hAnsiTheme="minorHAnsi" w:cstheme="minorHAnsi"/>
                  <w:iCs/>
                  <w:noProof/>
                  <w:lang w:val="en-US"/>
                </w:rPr>
                <w:t>,</w:t>
              </w:r>
              <w:r w:rsidRPr="00B84EFC">
                <w:rPr>
                  <w:rFonts w:asciiTheme="minorHAnsi" w:hAnsiTheme="minorHAnsi" w:cstheme="minorHAnsi"/>
                  <w:noProof/>
                  <w:lang w:val="en-US"/>
                </w:rPr>
                <w:t xml:space="preserve"> 2011</w:t>
              </w:r>
              <w:r>
                <w:rPr>
                  <w:rFonts w:asciiTheme="minorHAnsi" w:hAnsiTheme="minorHAnsi" w:cstheme="minorHAnsi"/>
                  <w:noProof/>
                  <w:lang w:val="en-US"/>
                </w:rPr>
                <w:t xml:space="preserve">, “About Our Organization”, About Microfinance Transparency, </w:t>
              </w:r>
              <w:r w:rsidRPr="00B84EFC">
                <w:rPr>
                  <w:rFonts w:asciiTheme="minorHAnsi" w:hAnsiTheme="minorHAnsi" w:cstheme="minorHAnsi"/>
                  <w:noProof/>
                  <w:lang w:val="en-US"/>
                </w:rPr>
                <w:t xml:space="preserve"> </w:t>
              </w:r>
              <w:hyperlink r:id="rId13" w:history="1">
                <w:r w:rsidRPr="00CF4807">
                  <w:rPr>
                    <w:rStyle w:val="Hyperlink"/>
                    <w:rFonts w:asciiTheme="minorHAnsi" w:hAnsiTheme="minorHAnsi" w:cstheme="minorHAnsi"/>
                    <w:noProof/>
                    <w:lang w:val="en-US"/>
                  </w:rPr>
                  <w:t>http://www.mftransparency.org/about/</w:t>
                </w:r>
              </w:hyperlink>
              <w:r>
                <w:rPr>
                  <w:rFonts w:asciiTheme="minorHAnsi" w:hAnsiTheme="minorHAnsi" w:cstheme="minorHAnsi"/>
                  <w:noProof/>
                  <w:lang w:val="en-US"/>
                </w:rPr>
                <w:t xml:space="preserve"> </w:t>
              </w:r>
              <w:r w:rsidRPr="00B84EFC">
                <w:rPr>
                  <w:rFonts w:asciiTheme="minorHAnsi" w:hAnsiTheme="minorHAnsi" w:cstheme="minorHAnsi"/>
                  <w:noProof/>
                  <w:lang w:val="en-US"/>
                </w:rPr>
                <w:t>(accessed</w:t>
              </w:r>
              <w:r>
                <w:rPr>
                  <w:rFonts w:asciiTheme="minorHAnsi" w:hAnsiTheme="minorHAnsi" w:cstheme="minorHAnsi"/>
                  <w:noProof/>
                  <w:lang w:val="en-US"/>
                </w:rPr>
                <w:t xml:space="preserve"> 14 February </w:t>
              </w:r>
              <w:r w:rsidRPr="00B84EFC">
                <w:rPr>
                  <w:rFonts w:asciiTheme="minorHAnsi" w:hAnsiTheme="minorHAnsi" w:cstheme="minorHAnsi"/>
                  <w:noProof/>
                  <w:lang w:val="en-US"/>
                </w:rPr>
                <w:t>2011).</w:t>
              </w:r>
            </w:p>
            <w:p w:rsidR="00181173" w:rsidRPr="00B84EFC" w:rsidRDefault="00181173" w:rsidP="005B075A">
              <w:pPr>
                <w:pStyle w:val="Bibliography"/>
                <w:spacing w:before="240" w:after="240"/>
                <w:rPr>
                  <w:rFonts w:asciiTheme="minorHAnsi" w:hAnsiTheme="minorHAnsi" w:cstheme="minorHAnsi"/>
                  <w:noProof/>
                  <w:lang w:val="en-US"/>
                </w:rPr>
              </w:pPr>
              <w:r w:rsidRPr="00B84EFC">
                <w:rPr>
                  <w:rFonts w:asciiTheme="minorHAnsi" w:hAnsiTheme="minorHAnsi" w:cstheme="minorHAnsi"/>
                  <w:i/>
                  <w:iCs/>
                  <w:noProof/>
                  <w:lang w:val="en-US"/>
                </w:rPr>
                <w:t>Microfin.</w:t>
              </w:r>
              <w:r w:rsidR="00DC2293">
                <w:rPr>
                  <w:rFonts w:asciiTheme="minorHAnsi" w:hAnsiTheme="minorHAnsi" w:cstheme="minorHAnsi"/>
                  <w:noProof/>
                  <w:lang w:val="en-US"/>
                </w:rPr>
                <w:t xml:space="preserve"> 2011, “Providing Microfinance in the Caribbean”, Caribbean Microfinance Limited, </w:t>
              </w:r>
              <w:hyperlink r:id="rId14" w:history="1">
                <w:r w:rsidR="008A6690" w:rsidRPr="00CF4807">
                  <w:rPr>
                    <w:rStyle w:val="Hyperlink"/>
                    <w:rFonts w:asciiTheme="minorHAnsi" w:hAnsiTheme="minorHAnsi" w:cstheme="minorHAnsi"/>
                    <w:noProof/>
                    <w:lang w:val="en-US"/>
                  </w:rPr>
                  <w:t>http://www.microfin.org/</w:t>
                </w:r>
              </w:hyperlink>
              <w:r w:rsidR="008A6690">
                <w:rPr>
                  <w:rFonts w:asciiTheme="minorHAnsi" w:hAnsiTheme="minorHAnsi" w:cstheme="minorHAnsi"/>
                  <w:noProof/>
                  <w:lang w:val="en-US"/>
                </w:rPr>
                <w:t xml:space="preserve"> </w:t>
              </w:r>
              <w:r w:rsidRPr="00B84EFC">
                <w:rPr>
                  <w:rFonts w:asciiTheme="minorHAnsi" w:hAnsiTheme="minorHAnsi" w:cstheme="minorHAnsi"/>
                  <w:noProof/>
                  <w:lang w:val="en-US"/>
                </w:rPr>
                <w:t xml:space="preserve"> (accessed </w:t>
              </w:r>
              <w:r w:rsidR="00DC2293">
                <w:rPr>
                  <w:rFonts w:asciiTheme="minorHAnsi" w:hAnsiTheme="minorHAnsi" w:cstheme="minorHAnsi"/>
                  <w:noProof/>
                  <w:lang w:val="en-US"/>
                </w:rPr>
                <w:t xml:space="preserve">3 </w:t>
              </w:r>
              <w:r w:rsidRPr="00B84EFC">
                <w:rPr>
                  <w:rFonts w:asciiTheme="minorHAnsi" w:hAnsiTheme="minorHAnsi" w:cstheme="minorHAnsi"/>
                  <w:noProof/>
                  <w:lang w:val="en-US"/>
                </w:rPr>
                <w:t>March 2011).</w:t>
              </w:r>
            </w:p>
            <w:p w:rsidR="00181173" w:rsidRPr="00B84EFC" w:rsidRDefault="00181173" w:rsidP="005B075A">
              <w:pPr>
                <w:spacing w:before="240" w:after="240"/>
                <w:rPr>
                  <w:rFonts w:asciiTheme="minorHAnsi" w:hAnsiTheme="minorHAnsi" w:cstheme="minorHAnsi"/>
                  <w:lang w:val="en-US"/>
                </w:rPr>
              </w:pPr>
              <w:proofErr w:type="spellStart"/>
              <w:proofErr w:type="gramStart"/>
              <w:r w:rsidRPr="00B84EFC">
                <w:rPr>
                  <w:rFonts w:asciiTheme="minorHAnsi" w:hAnsiTheme="minorHAnsi" w:cstheme="minorHAnsi"/>
                  <w:lang w:val="en-US"/>
                </w:rPr>
                <w:t>MicroBanking</w:t>
              </w:r>
              <w:proofErr w:type="spellEnd"/>
              <w:r w:rsidRPr="00B84EFC">
                <w:rPr>
                  <w:rFonts w:asciiTheme="minorHAnsi" w:hAnsiTheme="minorHAnsi" w:cstheme="minorHAnsi"/>
                  <w:lang w:val="en-US"/>
                </w:rPr>
                <w:t xml:space="preserve"> Bulletin.</w:t>
              </w:r>
              <w:proofErr w:type="gramEnd"/>
              <w:r w:rsidRPr="00B84EFC">
                <w:rPr>
                  <w:rFonts w:asciiTheme="minorHAnsi" w:hAnsiTheme="minorHAnsi" w:cstheme="minorHAnsi"/>
                  <w:lang w:val="en-US"/>
                </w:rPr>
                <w:t xml:space="preserve"> 2007. </w:t>
              </w:r>
              <w:r w:rsidRPr="00B84EFC">
                <w:rPr>
                  <w:rFonts w:asciiTheme="minorHAnsi" w:hAnsiTheme="minorHAnsi" w:cstheme="minorHAnsi"/>
                  <w:i/>
                  <w:lang w:val="en-US"/>
                </w:rPr>
                <w:t>Microfinance Information Exchange Inc.</w:t>
              </w:r>
              <w:r>
                <w:rPr>
                  <w:rFonts w:asciiTheme="minorHAnsi" w:hAnsiTheme="minorHAnsi" w:cstheme="minorHAnsi"/>
                  <w:lang w:val="en-US"/>
                </w:rPr>
                <w:t xml:space="preserve">, Issue 14. </w:t>
              </w:r>
              <w:proofErr w:type="gramStart"/>
              <w:r>
                <w:rPr>
                  <w:rFonts w:asciiTheme="minorHAnsi" w:hAnsiTheme="minorHAnsi" w:cstheme="minorHAnsi"/>
                  <w:lang w:val="en-US"/>
                </w:rPr>
                <w:t xml:space="preserve">Spring </w:t>
              </w:r>
              <w:r w:rsidRPr="00B84EFC">
                <w:rPr>
                  <w:rFonts w:asciiTheme="minorHAnsi" w:hAnsiTheme="minorHAnsi" w:cstheme="minorHAnsi"/>
                  <w:lang w:val="en-US"/>
                </w:rPr>
                <w:t>2007.</w:t>
              </w:r>
              <w:proofErr w:type="gramEnd"/>
            </w:p>
            <w:p w:rsidR="00181173" w:rsidRPr="00B84EFC" w:rsidRDefault="00181173" w:rsidP="005B075A">
              <w:pPr>
                <w:spacing w:before="240" w:after="240"/>
                <w:rPr>
                  <w:rFonts w:asciiTheme="minorHAnsi" w:hAnsiTheme="minorHAnsi" w:cstheme="minorHAnsi"/>
                  <w:lang w:val="en-US"/>
                </w:rPr>
              </w:pPr>
              <w:proofErr w:type="spellStart"/>
              <w:proofErr w:type="gramStart"/>
              <w:r w:rsidRPr="00B84EFC">
                <w:rPr>
                  <w:rFonts w:asciiTheme="minorHAnsi" w:hAnsiTheme="minorHAnsi" w:cstheme="minorHAnsi"/>
                  <w:lang w:val="en-US"/>
                </w:rPr>
                <w:t>MicroBanking</w:t>
              </w:r>
              <w:proofErr w:type="spellEnd"/>
              <w:r w:rsidRPr="00B84EFC">
                <w:rPr>
                  <w:rFonts w:asciiTheme="minorHAnsi" w:hAnsiTheme="minorHAnsi" w:cstheme="minorHAnsi"/>
                  <w:lang w:val="en-US"/>
                </w:rPr>
                <w:t xml:space="preserve"> Bulletin.</w:t>
              </w:r>
              <w:proofErr w:type="gramEnd"/>
              <w:r w:rsidRPr="00B84EFC">
                <w:rPr>
                  <w:rFonts w:asciiTheme="minorHAnsi" w:hAnsiTheme="minorHAnsi" w:cstheme="minorHAnsi"/>
                  <w:lang w:val="en-US"/>
                </w:rPr>
                <w:t xml:space="preserve"> 2008. A Transformative Period for Microfinance. </w:t>
              </w:r>
              <w:r w:rsidRPr="00B84EFC">
                <w:rPr>
                  <w:rFonts w:asciiTheme="minorHAnsi" w:hAnsiTheme="minorHAnsi" w:cstheme="minorHAnsi"/>
                  <w:i/>
                  <w:lang w:val="en-US"/>
                </w:rPr>
                <w:t>Microfinance Information Exchange Inc.</w:t>
              </w:r>
              <w:r w:rsidRPr="00B84EFC">
                <w:rPr>
                  <w:rFonts w:asciiTheme="minorHAnsi" w:hAnsiTheme="minorHAnsi" w:cstheme="minorHAnsi"/>
                  <w:lang w:val="en-US"/>
                </w:rPr>
                <w:t xml:space="preserve">, Issue 16. </w:t>
              </w:r>
              <w:proofErr w:type="gramStart"/>
              <w:r w:rsidRPr="00B84EFC">
                <w:rPr>
                  <w:rFonts w:asciiTheme="minorHAnsi" w:hAnsiTheme="minorHAnsi" w:cstheme="minorHAnsi"/>
                  <w:lang w:val="en-US"/>
                </w:rPr>
                <w:t>Spring 2008.</w:t>
              </w:r>
              <w:proofErr w:type="gramEnd"/>
            </w:p>
            <w:p w:rsidR="00181173" w:rsidRPr="00B84EFC" w:rsidRDefault="00181173" w:rsidP="005B075A">
              <w:pPr>
                <w:pStyle w:val="Bibliography"/>
                <w:spacing w:before="240" w:after="240"/>
                <w:rPr>
                  <w:rFonts w:asciiTheme="minorHAnsi" w:hAnsiTheme="minorHAnsi" w:cstheme="minorHAnsi"/>
                  <w:noProof/>
                  <w:lang w:val="en-US"/>
                </w:rPr>
              </w:pPr>
              <w:r w:rsidRPr="00B84EFC">
                <w:rPr>
                  <w:rFonts w:asciiTheme="minorHAnsi" w:hAnsiTheme="minorHAnsi" w:cstheme="minorHAnsi"/>
                  <w:noProof/>
                  <w:lang w:val="en-US"/>
                </w:rPr>
                <w:t>Microfinance Gateway,</w:t>
              </w:r>
              <w:r>
                <w:rPr>
                  <w:rFonts w:asciiTheme="minorHAnsi" w:hAnsiTheme="minorHAnsi" w:cstheme="minorHAnsi"/>
                  <w:noProof/>
                  <w:lang w:val="en-US"/>
                </w:rPr>
                <w:t xml:space="preserve"> </w:t>
              </w:r>
              <w:r w:rsidRPr="00B84EFC">
                <w:rPr>
                  <w:rFonts w:asciiTheme="minorHAnsi" w:hAnsiTheme="minorHAnsi" w:cstheme="minorHAnsi"/>
                  <w:noProof/>
                  <w:lang w:val="en-US"/>
                </w:rPr>
                <w:t>2011</w:t>
              </w:r>
              <w:r>
                <w:rPr>
                  <w:rFonts w:asciiTheme="minorHAnsi" w:hAnsiTheme="minorHAnsi" w:cstheme="minorHAnsi"/>
                  <w:noProof/>
                  <w:lang w:val="en-US"/>
                </w:rPr>
                <w:t>, “</w:t>
              </w:r>
              <w:r w:rsidRPr="00B84EFC">
                <w:rPr>
                  <w:rFonts w:asciiTheme="minorHAnsi" w:hAnsiTheme="minorHAnsi" w:cstheme="minorHAnsi"/>
                  <w:noProof/>
                  <w:lang w:val="en-US"/>
                </w:rPr>
                <w:t xml:space="preserve"> Microfinance Gateway, Policy Glossary</w:t>
              </w:r>
              <w:r>
                <w:rPr>
                  <w:rFonts w:asciiTheme="minorHAnsi" w:hAnsiTheme="minorHAnsi" w:cstheme="minorHAnsi"/>
                  <w:noProof/>
                  <w:lang w:val="en-US"/>
                </w:rPr>
                <w:t xml:space="preserve">”, CGAP </w:t>
              </w:r>
              <w:r w:rsidRPr="000B4DB3">
                <w:rPr>
                  <w:rFonts w:asciiTheme="minorHAnsi" w:hAnsiTheme="minorHAnsi" w:cstheme="minorHAnsi"/>
                  <w:iCs/>
                  <w:noProof/>
                  <w:lang w:val="en-US"/>
                </w:rPr>
                <w:t>Microfinance Gateway</w:t>
              </w:r>
              <w:r>
                <w:rPr>
                  <w:rFonts w:asciiTheme="minorHAnsi" w:hAnsiTheme="minorHAnsi" w:cstheme="minorHAnsi"/>
                  <w:iCs/>
                  <w:noProof/>
                  <w:lang w:val="en-US"/>
                </w:rPr>
                <w:t>,</w:t>
              </w:r>
              <w:r w:rsidRPr="00B84EFC">
                <w:rPr>
                  <w:rFonts w:asciiTheme="minorHAnsi" w:hAnsiTheme="minorHAnsi" w:cstheme="minorHAnsi"/>
                  <w:noProof/>
                  <w:lang w:val="en-US"/>
                </w:rPr>
                <w:t xml:space="preserve"> </w:t>
              </w:r>
              <w:hyperlink r:id="rId15" w:history="1">
                <w:r w:rsidRPr="00CF4807">
                  <w:rPr>
                    <w:rStyle w:val="Hyperlink"/>
                    <w:rFonts w:asciiTheme="minorHAnsi" w:hAnsiTheme="minorHAnsi" w:cstheme="minorHAnsi"/>
                    <w:noProof/>
                    <w:lang w:val="en-US"/>
                  </w:rPr>
                  <w:t>http://www.microfinancegateway.org/p/site/m/template.rc/1.11.48251/1.26.9205/</w:t>
                </w:r>
              </w:hyperlink>
              <w:r>
                <w:rPr>
                  <w:rFonts w:asciiTheme="minorHAnsi" w:hAnsiTheme="minorHAnsi" w:cstheme="minorHAnsi"/>
                  <w:noProof/>
                  <w:lang w:val="en-US"/>
                </w:rPr>
                <w:t xml:space="preserve"> </w:t>
              </w:r>
              <w:r w:rsidRPr="00B84EFC">
                <w:rPr>
                  <w:rFonts w:asciiTheme="minorHAnsi" w:hAnsiTheme="minorHAnsi" w:cstheme="minorHAnsi"/>
                  <w:noProof/>
                  <w:lang w:val="en-US"/>
                </w:rPr>
                <w:t>(accessed 8</w:t>
              </w:r>
              <w:r>
                <w:rPr>
                  <w:rFonts w:asciiTheme="minorHAnsi" w:hAnsiTheme="minorHAnsi" w:cstheme="minorHAnsi"/>
                  <w:noProof/>
                  <w:lang w:val="en-US"/>
                </w:rPr>
                <w:t xml:space="preserve"> </w:t>
              </w:r>
              <w:r w:rsidRPr="00B84EFC">
                <w:rPr>
                  <w:rFonts w:asciiTheme="minorHAnsi" w:hAnsiTheme="minorHAnsi" w:cstheme="minorHAnsi"/>
                  <w:noProof/>
                  <w:lang w:val="en-US"/>
                </w:rPr>
                <w:t>March</w:t>
              </w:r>
              <w:r>
                <w:rPr>
                  <w:rFonts w:asciiTheme="minorHAnsi" w:hAnsiTheme="minorHAnsi" w:cstheme="minorHAnsi"/>
                  <w:noProof/>
                  <w:lang w:val="en-US"/>
                </w:rPr>
                <w:t xml:space="preserve"> </w:t>
              </w:r>
              <w:r w:rsidRPr="00B84EFC">
                <w:rPr>
                  <w:rFonts w:asciiTheme="minorHAnsi" w:hAnsiTheme="minorHAnsi" w:cstheme="minorHAnsi"/>
                  <w:noProof/>
                  <w:lang w:val="en-US"/>
                </w:rPr>
                <w:t>2011).</w:t>
              </w:r>
            </w:p>
            <w:p w:rsidR="00181173" w:rsidRPr="00B84EFC" w:rsidRDefault="00181173" w:rsidP="005B075A">
              <w:pPr>
                <w:spacing w:before="240" w:after="240"/>
                <w:rPr>
                  <w:rFonts w:asciiTheme="minorHAnsi" w:hAnsiTheme="minorHAnsi" w:cstheme="minorHAnsi"/>
                  <w:lang w:val="en-US"/>
                </w:rPr>
              </w:pPr>
              <w:proofErr w:type="gramStart"/>
              <w:r w:rsidRPr="00B84EFC">
                <w:rPr>
                  <w:rFonts w:asciiTheme="minorHAnsi" w:hAnsiTheme="minorHAnsi" w:cstheme="minorHAnsi"/>
                  <w:lang w:val="en-US"/>
                </w:rPr>
                <w:t>Microfin</w:t>
              </w:r>
              <w:r w:rsidR="008A6690">
                <w:rPr>
                  <w:rFonts w:asciiTheme="minorHAnsi" w:hAnsiTheme="minorHAnsi" w:cstheme="minorHAnsi"/>
                  <w:lang w:val="en-US"/>
                </w:rPr>
                <w:t>ance Information Exchange, 2011,</w:t>
              </w:r>
              <w:r w:rsidRPr="00B84EFC">
                <w:rPr>
                  <w:rFonts w:asciiTheme="minorHAnsi" w:hAnsiTheme="minorHAnsi" w:cstheme="minorHAnsi"/>
                  <w:lang w:val="en-US"/>
                </w:rPr>
                <w:t xml:space="preserve"> “Mix Market Financial Data and Social Performance Indicators for Microfinance”, </w:t>
              </w:r>
              <w:hyperlink r:id="rId16" w:history="1">
                <w:r w:rsidRPr="00B84EFC">
                  <w:rPr>
                    <w:rStyle w:val="Hyperlink"/>
                    <w:rFonts w:asciiTheme="minorHAnsi" w:hAnsiTheme="minorHAnsi" w:cstheme="minorHAnsi"/>
                    <w:lang w:val="en-US"/>
                  </w:rPr>
                  <w:t>http://www.mixmarket.org/</w:t>
                </w:r>
              </w:hyperlink>
              <w:r w:rsidRPr="00B84EFC">
                <w:rPr>
                  <w:rFonts w:asciiTheme="minorHAnsi" w:hAnsiTheme="minorHAnsi" w:cstheme="minorHAnsi"/>
                  <w:lang w:val="en-US"/>
                </w:rPr>
                <w:t xml:space="preserve">, (accessed </w:t>
              </w:r>
              <w:r w:rsidR="008A6690">
                <w:rPr>
                  <w:rFonts w:asciiTheme="minorHAnsi" w:hAnsiTheme="minorHAnsi" w:cstheme="minorHAnsi"/>
                  <w:lang w:val="en-US"/>
                </w:rPr>
                <w:t>18 January</w:t>
              </w:r>
              <w:r w:rsidRPr="00B84EFC">
                <w:rPr>
                  <w:rFonts w:asciiTheme="minorHAnsi" w:hAnsiTheme="minorHAnsi" w:cstheme="minorHAnsi"/>
                  <w:lang w:val="en-US"/>
                </w:rPr>
                <w:t xml:space="preserve"> 2011)</w:t>
              </w:r>
              <w:r w:rsidR="008A6690">
                <w:rPr>
                  <w:rFonts w:asciiTheme="minorHAnsi" w:hAnsiTheme="minorHAnsi" w:cstheme="minorHAnsi"/>
                  <w:lang w:val="en-US"/>
                </w:rPr>
                <w:t>.</w:t>
              </w:r>
              <w:proofErr w:type="gramEnd"/>
            </w:p>
            <w:p w:rsidR="00181173" w:rsidRPr="00B84EFC" w:rsidRDefault="00181173" w:rsidP="005B075A">
              <w:pPr>
                <w:pStyle w:val="Bibliography"/>
                <w:spacing w:before="240" w:after="240"/>
                <w:rPr>
                  <w:rFonts w:asciiTheme="minorHAnsi" w:hAnsiTheme="minorHAnsi" w:cstheme="minorHAnsi"/>
                  <w:noProof/>
                  <w:lang w:val="en-US"/>
                </w:rPr>
              </w:pPr>
              <w:r w:rsidRPr="00B84EFC">
                <w:rPr>
                  <w:rFonts w:asciiTheme="minorHAnsi" w:hAnsiTheme="minorHAnsi" w:cstheme="minorHAnsi"/>
                  <w:noProof/>
                  <w:lang w:val="en-US"/>
                </w:rPr>
                <w:t>Mittal, Alok</w:t>
              </w:r>
              <w:r w:rsidR="008A6690">
                <w:rPr>
                  <w:rFonts w:asciiTheme="minorHAnsi" w:hAnsiTheme="minorHAnsi" w:cstheme="minorHAnsi"/>
                  <w:noProof/>
                  <w:lang w:val="en-US"/>
                </w:rPr>
                <w:t>, 2010,</w:t>
              </w:r>
              <w:r w:rsidRPr="00B84EFC">
                <w:rPr>
                  <w:rFonts w:asciiTheme="minorHAnsi" w:hAnsiTheme="minorHAnsi" w:cstheme="minorHAnsi"/>
                  <w:noProof/>
                  <w:lang w:val="en-US"/>
                </w:rPr>
                <w:t xml:space="preserve"> "Microfinance Has the Makings of an Industry." </w:t>
              </w:r>
              <w:r w:rsidRPr="00B84EFC">
                <w:rPr>
                  <w:rFonts w:asciiTheme="minorHAnsi" w:hAnsiTheme="minorHAnsi" w:cstheme="minorHAnsi"/>
                  <w:i/>
                  <w:iCs/>
                  <w:noProof/>
                  <w:lang w:val="en-US"/>
                </w:rPr>
                <w:t>Wall Street Journal Blogs.</w:t>
              </w:r>
              <w:r w:rsidRPr="00B84EFC">
                <w:rPr>
                  <w:rFonts w:asciiTheme="minorHAnsi" w:hAnsiTheme="minorHAnsi" w:cstheme="minorHAnsi"/>
                  <w:noProof/>
                  <w:lang w:val="en-US"/>
                </w:rPr>
                <w:t xml:space="preserve"> February 18, 2010. </w:t>
              </w:r>
              <w:hyperlink r:id="rId17" w:history="1">
                <w:r w:rsidR="008A6690" w:rsidRPr="00CF4807">
                  <w:rPr>
                    <w:rStyle w:val="Hyperlink"/>
                    <w:rFonts w:asciiTheme="minorHAnsi" w:hAnsiTheme="minorHAnsi" w:cstheme="minorHAnsi"/>
                    <w:noProof/>
                    <w:lang w:val="en-US"/>
                  </w:rPr>
                  <w:t>http://blogs.wsj.com/india-chief-mentor/2010/02/18/microfinance-has-the-makings-of-an-industry/</w:t>
                </w:r>
              </w:hyperlink>
              <w:r w:rsidR="008A6690">
                <w:rPr>
                  <w:rFonts w:asciiTheme="minorHAnsi" w:hAnsiTheme="minorHAnsi" w:cstheme="minorHAnsi"/>
                  <w:noProof/>
                  <w:lang w:val="en-US"/>
                </w:rPr>
                <w:t xml:space="preserve"> </w:t>
              </w:r>
              <w:r w:rsidRPr="00B84EFC">
                <w:rPr>
                  <w:rFonts w:asciiTheme="minorHAnsi" w:hAnsiTheme="minorHAnsi" w:cstheme="minorHAnsi"/>
                  <w:noProof/>
                  <w:lang w:val="en-US"/>
                </w:rPr>
                <w:t xml:space="preserve"> (accessed </w:t>
              </w:r>
              <w:r w:rsidR="008A6690">
                <w:rPr>
                  <w:rFonts w:asciiTheme="minorHAnsi" w:hAnsiTheme="minorHAnsi" w:cstheme="minorHAnsi"/>
                  <w:noProof/>
                  <w:lang w:val="en-US"/>
                </w:rPr>
                <w:t xml:space="preserve">13 January </w:t>
              </w:r>
              <w:r w:rsidRPr="00B84EFC">
                <w:rPr>
                  <w:rFonts w:asciiTheme="minorHAnsi" w:hAnsiTheme="minorHAnsi" w:cstheme="minorHAnsi"/>
                  <w:noProof/>
                  <w:lang w:val="en-US"/>
                </w:rPr>
                <w:t>2011).</w:t>
              </w:r>
            </w:p>
            <w:p w:rsidR="00181173" w:rsidRPr="00B84EFC" w:rsidRDefault="00181173" w:rsidP="005B075A">
              <w:pPr>
                <w:spacing w:before="240" w:after="240"/>
                <w:rPr>
                  <w:rFonts w:asciiTheme="minorHAnsi" w:hAnsiTheme="minorHAnsi" w:cstheme="minorHAnsi"/>
                  <w:lang w:val="en-US"/>
                </w:rPr>
              </w:pPr>
              <w:proofErr w:type="spellStart"/>
              <w:proofErr w:type="gramStart"/>
              <w:r w:rsidRPr="00B84EFC">
                <w:rPr>
                  <w:rFonts w:asciiTheme="minorHAnsi" w:hAnsiTheme="minorHAnsi" w:cstheme="minorHAnsi"/>
                  <w:lang w:val="en-US"/>
                </w:rPr>
                <w:t>Naga</w:t>
              </w:r>
              <w:r w:rsidR="008A6690">
                <w:rPr>
                  <w:rFonts w:asciiTheme="minorHAnsi" w:hAnsiTheme="minorHAnsi" w:cstheme="minorHAnsi"/>
                  <w:lang w:val="en-US"/>
                </w:rPr>
                <w:t>rajan</w:t>
              </w:r>
              <w:proofErr w:type="spellEnd"/>
              <w:r w:rsidR="008A6690">
                <w:rPr>
                  <w:rFonts w:asciiTheme="minorHAnsi" w:hAnsiTheme="minorHAnsi" w:cstheme="minorHAnsi"/>
                  <w:lang w:val="en-US"/>
                </w:rPr>
                <w:t xml:space="preserve">, </w:t>
              </w:r>
              <w:proofErr w:type="spellStart"/>
              <w:r w:rsidR="008A6690">
                <w:rPr>
                  <w:rFonts w:asciiTheme="minorHAnsi" w:hAnsiTheme="minorHAnsi" w:cstheme="minorHAnsi"/>
                  <w:lang w:val="en-US"/>
                </w:rPr>
                <w:t>Geetha</w:t>
              </w:r>
              <w:proofErr w:type="spellEnd"/>
              <w:r w:rsidR="008A6690">
                <w:rPr>
                  <w:rFonts w:asciiTheme="minorHAnsi" w:hAnsiTheme="minorHAnsi" w:cstheme="minorHAnsi"/>
                  <w:lang w:val="en-US"/>
                </w:rPr>
                <w:t xml:space="preserve"> and Richard Meyer, 2006,</w:t>
              </w:r>
              <w:r w:rsidRPr="00B84EFC">
                <w:rPr>
                  <w:rFonts w:asciiTheme="minorHAnsi" w:hAnsiTheme="minorHAnsi" w:cstheme="minorHAnsi"/>
                  <w:lang w:val="en-US"/>
                </w:rPr>
                <w:t xml:space="preserve"> Finance for the Poor.</w:t>
              </w:r>
              <w:proofErr w:type="gramEnd"/>
              <w:r w:rsidRPr="00B84EFC">
                <w:rPr>
                  <w:rFonts w:asciiTheme="minorHAnsi" w:hAnsiTheme="minorHAnsi" w:cstheme="minorHAnsi"/>
                  <w:lang w:val="en-US"/>
                </w:rPr>
                <w:t xml:space="preserve"> </w:t>
              </w:r>
              <w:proofErr w:type="gramStart"/>
              <w:r w:rsidRPr="00B84EFC">
                <w:rPr>
                  <w:rFonts w:asciiTheme="minorHAnsi" w:hAnsiTheme="minorHAnsi" w:cstheme="minorHAnsi"/>
                  <w:i/>
                  <w:lang w:val="en-US"/>
                </w:rPr>
                <w:t>Focal Point for Microfinance</w:t>
              </w:r>
              <w:r w:rsidRPr="00B84EFC">
                <w:rPr>
                  <w:rFonts w:asciiTheme="minorHAnsi" w:hAnsiTheme="minorHAnsi" w:cstheme="minorHAnsi"/>
                  <w:lang w:val="en-US"/>
                </w:rPr>
                <w:t>.</w:t>
              </w:r>
              <w:proofErr w:type="gramEnd"/>
              <w:r w:rsidRPr="00B84EFC">
                <w:rPr>
                  <w:rFonts w:asciiTheme="minorHAnsi" w:hAnsiTheme="minorHAnsi" w:cstheme="minorHAnsi"/>
                  <w:lang w:val="en-US"/>
                </w:rPr>
                <w:t xml:space="preserve"> </w:t>
              </w:r>
              <w:proofErr w:type="gramStart"/>
              <w:r w:rsidRPr="00B84EFC">
                <w:rPr>
                  <w:rFonts w:asciiTheme="minorHAnsi" w:hAnsiTheme="minorHAnsi" w:cstheme="minorHAnsi"/>
                  <w:lang w:val="en-US"/>
                </w:rPr>
                <w:t>Volume 7 number 4.</w:t>
              </w:r>
              <w:proofErr w:type="gramEnd"/>
            </w:p>
            <w:p w:rsidR="00181173" w:rsidRPr="00B84EFC" w:rsidRDefault="008A6690" w:rsidP="005B075A">
              <w:pPr>
                <w:pStyle w:val="Bibliography"/>
                <w:spacing w:before="240" w:after="240"/>
                <w:rPr>
                  <w:rFonts w:asciiTheme="minorHAnsi" w:hAnsiTheme="minorHAnsi" w:cstheme="minorHAnsi"/>
                  <w:noProof/>
                  <w:lang w:val="en-US"/>
                </w:rPr>
              </w:pPr>
              <w:r>
                <w:rPr>
                  <w:rFonts w:asciiTheme="minorHAnsi" w:hAnsiTheme="minorHAnsi" w:cstheme="minorHAnsi"/>
                  <w:noProof/>
                  <w:lang w:val="en-US"/>
                </w:rPr>
                <w:t>Rhyne, Elisabeth,</w:t>
              </w:r>
              <w:r w:rsidR="00181173" w:rsidRPr="00B84EFC">
                <w:rPr>
                  <w:rFonts w:asciiTheme="minorHAnsi" w:hAnsiTheme="minorHAnsi" w:cstheme="minorHAnsi"/>
                  <w:noProof/>
                  <w:lang w:val="en-US"/>
                </w:rPr>
                <w:t xml:space="preserve"> 2002</w:t>
              </w:r>
              <w:r>
                <w:rPr>
                  <w:rFonts w:asciiTheme="minorHAnsi" w:hAnsiTheme="minorHAnsi" w:cstheme="minorHAnsi"/>
                  <w:noProof/>
                  <w:lang w:val="en-US"/>
                </w:rPr>
                <w:t>,</w:t>
              </w:r>
              <w:r w:rsidR="00181173" w:rsidRPr="00B84EFC">
                <w:rPr>
                  <w:rFonts w:asciiTheme="minorHAnsi" w:hAnsiTheme="minorHAnsi" w:cstheme="minorHAnsi"/>
                  <w:noProof/>
                  <w:lang w:val="en-US"/>
                </w:rPr>
                <w:t xml:space="preserve"> The Experience of Microfinance Institutions </w:t>
              </w:r>
              <w:r>
                <w:rPr>
                  <w:rFonts w:asciiTheme="minorHAnsi" w:hAnsiTheme="minorHAnsi" w:cstheme="minorHAnsi"/>
                  <w:noProof/>
                  <w:lang w:val="en-US"/>
                </w:rPr>
                <w:t>with Regulation and Supervision,</w:t>
              </w:r>
              <w:r w:rsidR="00181173" w:rsidRPr="00B84EFC">
                <w:rPr>
                  <w:rFonts w:asciiTheme="minorHAnsi" w:hAnsiTheme="minorHAnsi" w:cstheme="minorHAnsi"/>
                  <w:noProof/>
                  <w:lang w:val="en-US"/>
                </w:rPr>
                <w:t xml:space="preserve"> </w:t>
              </w:r>
              <w:r w:rsidR="00181173" w:rsidRPr="00B84EFC">
                <w:rPr>
                  <w:rFonts w:asciiTheme="minorHAnsi" w:hAnsiTheme="minorHAnsi" w:cstheme="minorHAnsi"/>
                  <w:i/>
                  <w:iCs/>
                  <w:noProof/>
                  <w:lang w:val="en-US"/>
                </w:rPr>
                <w:t>5th International Forum on Micro-Enterprise</w:t>
              </w:r>
              <w:r>
                <w:rPr>
                  <w:rFonts w:asciiTheme="minorHAnsi" w:hAnsiTheme="minorHAnsi" w:cstheme="minorHAnsi"/>
                  <w:noProof/>
                  <w:lang w:val="en-US"/>
                </w:rPr>
                <w:t xml:space="preserve">, </w:t>
              </w:r>
              <w:r w:rsidR="00181173" w:rsidRPr="00B84EFC">
                <w:rPr>
                  <w:rFonts w:asciiTheme="minorHAnsi" w:hAnsiTheme="minorHAnsi" w:cstheme="minorHAnsi"/>
                  <w:noProof/>
                  <w:lang w:val="en-US"/>
                </w:rPr>
                <w:t>Rio De Janeiro: Inter-American Development Bank.</w:t>
              </w:r>
            </w:p>
            <w:p w:rsidR="00181173" w:rsidRPr="00B84EFC" w:rsidRDefault="008A6690" w:rsidP="005B075A">
              <w:pPr>
                <w:pStyle w:val="Bibliography"/>
                <w:spacing w:before="240" w:after="240"/>
                <w:rPr>
                  <w:rFonts w:asciiTheme="minorHAnsi" w:hAnsiTheme="minorHAnsi" w:cstheme="minorHAnsi"/>
                  <w:noProof/>
                  <w:lang w:val="en-US"/>
                </w:rPr>
              </w:pPr>
              <w:r>
                <w:rPr>
                  <w:rFonts w:asciiTheme="minorHAnsi" w:hAnsiTheme="minorHAnsi" w:cstheme="minorHAnsi"/>
                  <w:noProof/>
                  <w:lang w:val="en-US"/>
                </w:rPr>
                <w:t>Rosales, Ramon. 2006,</w:t>
              </w:r>
              <w:r w:rsidR="00181173" w:rsidRPr="00B84EFC">
                <w:rPr>
                  <w:rFonts w:asciiTheme="minorHAnsi" w:hAnsiTheme="minorHAnsi" w:cstheme="minorHAnsi"/>
                  <w:noProof/>
                  <w:lang w:val="en-US"/>
                </w:rPr>
                <w:t xml:space="preserve"> </w:t>
              </w:r>
              <w:r w:rsidR="00181173" w:rsidRPr="00B84EFC">
                <w:rPr>
                  <w:rFonts w:asciiTheme="minorHAnsi" w:hAnsiTheme="minorHAnsi" w:cstheme="minorHAnsi"/>
                  <w:i/>
                  <w:iCs/>
                  <w:noProof/>
                  <w:lang w:val="en-US"/>
                </w:rPr>
                <w:t>Regulation and Supervision of Microcredit in Latin America.</w:t>
              </w:r>
              <w:r w:rsidR="00181173" w:rsidRPr="00B84EFC">
                <w:rPr>
                  <w:rFonts w:asciiTheme="minorHAnsi" w:hAnsiTheme="minorHAnsi" w:cstheme="minorHAnsi"/>
                  <w:noProof/>
                  <w:lang w:val="en-US"/>
                </w:rPr>
                <w:t xml:space="preserve"> Washington D.C.: Inter-American Development Bank.</w:t>
              </w:r>
            </w:p>
            <w:p w:rsidR="00181173" w:rsidRPr="00B84EFC" w:rsidRDefault="00181173" w:rsidP="005B075A">
              <w:pPr>
                <w:pStyle w:val="Bibliography"/>
                <w:spacing w:before="240" w:after="240"/>
                <w:rPr>
                  <w:rFonts w:asciiTheme="minorHAnsi" w:hAnsiTheme="minorHAnsi" w:cstheme="minorHAnsi"/>
                  <w:noProof/>
                  <w:lang w:val="en-US"/>
                </w:rPr>
              </w:pPr>
              <w:r w:rsidRPr="008A6690">
                <w:rPr>
                  <w:rFonts w:asciiTheme="minorHAnsi" w:hAnsiTheme="minorHAnsi" w:cstheme="minorHAnsi"/>
                  <w:iCs/>
                  <w:noProof/>
                  <w:lang w:val="en-US"/>
                </w:rPr>
                <w:lastRenderedPageBreak/>
                <w:t>The Microfinance Gateway</w:t>
              </w:r>
              <w:r w:rsidR="008A6690">
                <w:rPr>
                  <w:rFonts w:asciiTheme="minorHAnsi" w:hAnsiTheme="minorHAnsi" w:cstheme="minorHAnsi"/>
                  <w:i/>
                  <w:iCs/>
                  <w:noProof/>
                  <w:lang w:val="en-US"/>
                </w:rPr>
                <w:t>,</w:t>
              </w:r>
              <w:r w:rsidRPr="00B84EFC">
                <w:rPr>
                  <w:rFonts w:asciiTheme="minorHAnsi" w:hAnsiTheme="minorHAnsi" w:cstheme="minorHAnsi"/>
                  <w:noProof/>
                  <w:lang w:val="en-US"/>
                </w:rPr>
                <w:t xml:space="preserve"> 2011</w:t>
              </w:r>
              <w:r w:rsidR="008A6690">
                <w:rPr>
                  <w:rFonts w:asciiTheme="minorHAnsi" w:hAnsiTheme="minorHAnsi" w:cstheme="minorHAnsi"/>
                  <w:noProof/>
                  <w:lang w:val="en-US"/>
                </w:rPr>
                <w:t xml:space="preserve">, “CGAP, Microfinance”, Microfinance gateway, What is Microfinance?,  </w:t>
              </w:r>
              <w:r w:rsidRPr="00B84EFC">
                <w:rPr>
                  <w:rFonts w:asciiTheme="minorHAnsi" w:hAnsiTheme="minorHAnsi" w:cstheme="minorHAnsi"/>
                  <w:noProof/>
                  <w:lang w:val="en-US"/>
                </w:rPr>
                <w:t xml:space="preserve"> </w:t>
              </w:r>
              <w:hyperlink r:id="rId18" w:anchor="2" w:history="1">
                <w:r w:rsidR="008A6690" w:rsidRPr="00CF4807">
                  <w:rPr>
                    <w:rStyle w:val="Hyperlink"/>
                    <w:rFonts w:asciiTheme="minorHAnsi" w:hAnsiTheme="minorHAnsi" w:cstheme="minorHAnsi"/>
                    <w:noProof/>
                    <w:lang w:val="en-US"/>
                  </w:rPr>
                  <w:t>http://www.microfinancegateway.com/section/faq#2</w:t>
                </w:r>
              </w:hyperlink>
              <w:r w:rsidR="008A6690">
                <w:rPr>
                  <w:rFonts w:asciiTheme="minorHAnsi" w:hAnsiTheme="minorHAnsi" w:cstheme="minorHAnsi"/>
                  <w:noProof/>
                  <w:lang w:val="en-US"/>
                </w:rPr>
                <w:t xml:space="preserve"> </w:t>
              </w:r>
              <w:r w:rsidRPr="00B84EFC">
                <w:rPr>
                  <w:rFonts w:asciiTheme="minorHAnsi" w:hAnsiTheme="minorHAnsi" w:cstheme="minorHAnsi"/>
                  <w:noProof/>
                  <w:lang w:val="en-US"/>
                </w:rPr>
                <w:t xml:space="preserve"> (accessed </w:t>
              </w:r>
              <w:r w:rsidR="008A6690">
                <w:rPr>
                  <w:rFonts w:asciiTheme="minorHAnsi" w:hAnsiTheme="minorHAnsi" w:cstheme="minorHAnsi"/>
                  <w:noProof/>
                  <w:lang w:val="en-US"/>
                </w:rPr>
                <w:t xml:space="preserve">10 </w:t>
              </w:r>
              <w:r w:rsidRPr="00B84EFC">
                <w:rPr>
                  <w:rFonts w:asciiTheme="minorHAnsi" w:hAnsiTheme="minorHAnsi" w:cstheme="minorHAnsi"/>
                  <w:noProof/>
                  <w:lang w:val="en-US"/>
                </w:rPr>
                <w:t>March 2011).</w:t>
              </w:r>
            </w:p>
            <w:p w:rsidR="00181173" w:rsidRPr="00B84EFC" w:rsidRDefault="00181173" w:rsidP="005B075A">
              <w:pPr>
                <w:pStyle w:val="Bibliography"/>
                <w:spacing w:before="240" w:after="240"/>
                <w:rPr>
                  <w:rFonts w:asciiTheme="minorHAnsi" w:hAnsiTheme="minorHAnsi" w:cstheme="minorHAnsi"/>
                  <w:noProof/>
                  <w:lang w:val="en-US"/>
                </w:rPr>
              </w:pPr>
              <w:r w:rsidRPr="008A6690">
                <w:rPr>
                  <w:rFonts w:asciiTheme="minorHAnsi" w:hAnsiTheme="minorHAnsi" w:cstheme="minorHAnsi"/>
                  <w:iCs/>
                  <w:noProof/>
                  <w:lang w:val="en-US"/>
                </w:rPr>
                <w:t>UNDP, Trinidad and Tobago</w:t>
              </w:r>
              <w:r w:rsidR="008A6690">
                <w:rPr>
                  <w:rFonts w:asciiTheme="minorHAnsi" w:hAnsiTheme="minorHAnsi" w:cstheme="minorHAnsi"/>
                  <w:iCs/>
                  <w:noProof/>
                  <w:lang w:val="en-US"/>
                </w:rPr>
                <w:t>,</w:t>
              </w:r>
              <w:r w:rsidRPr="00B84EFC">
                <w:rPr>
                  <w:rFonts w:asciiTheme="minorHAnsi" w:hAnsiTheme="minorHAnsi" w:cstheme="minorHAnsi"/>
                  <w:noProof/>
                  <w:lang w:val="en-US"/>
                </w:rPr>
                <w:t xml:space="preserve"> 2011</w:t>
              </w:r>
              <w:r w:rsidR="008A6690">
                <w:rPr>
                  <w:rFonts w:asciiTheme="minorHAnsi" w:hAnsiTheme="minorHAnsi" w:cstheme="minorHAnsi"/>
                  <w:noProof/>
                  <w:lang w:val="en-US"/>
                </w:rPr>
                <w:t xml:space="preserve">, “Poverty”, UNPD Poverty Trinidad and Tobago,  </w:t>
              </w:r>
              <w:r w:rsidRPr="00B84EFC">
                <w:rPr>
                  <w:rFonts w:asciiTheme="minorHAnsi" w:hAnsiTheme="minorHAnsi" w:cstheme="minorHAnsi"/>
                  <w:noProof/>
                  <w:lang w:val="en-US"/>
                </w:rPr>
                <w:t xml:space="preserve"> </w:t>
              </w:r>
              <w:hyperlink r:id="rId19" w:history="1">
                <w:r w:rsidR="008A6690" w:rsidRPr="00CF4807">
                  <w:rPr>
                    <w:rStyle w:val="Hyperlink"/>
                    <w:rFonts w:asciiTheme="minorHAnsi" w:hAnsiTheme="minorHAnsi" w:cstheme="minorHAnsi"/>
                    <w:noProof/>
                    <w:lang w:val="en-US"/>
                  </w:rPr>
                  <w:t>http://www.undp.org.tt/poverty/index.html</w:t>
                </w:r>
              </w:hyperlink>
              <w:r w:rsidR="008A6690">
                <w:rPr>
                  <w:rFonts w:asciiTheme="minorHAnsi" w:hAnsiTheme="minorHAnsi" w:cstheme="minorHAnsi"/>
                  <w:noProof/>
                  <w:lang w:val="en-US"/>
                </w:rPr>
                <w:t xml:space="preserve"> </w:t>
              </w:r>
              <w:r w:rsidRPr="00B84EFC">
                <w:rPr>
                  <w:rFonts w:asciiTheme="minorHAnsi" w:hAnsiTheme="minorHAnsi" w:cstheme="minorHAnsi"/>
                  <w:noProof/>
                  <w:lang w:val="en-US"/>
                </w:rPr>
                <w:t xml:space="preserve"> (accessed</w:t>
              </w:r>
              <w:r w:rsidR="008A6690">
                <w:rPr>
                  <w:rFonts w:asciiTheme="minorHAnsi" w:hAnsiTheme="minorHAnsi" w:cstheme="minorHAnsi"/>
                  <w:noProof/>
                  <w:lang w:val="en-US"/>
                </w:rPr>
                <w:t xml:space="preserve"> 14 March </w:t>
              </w:r>
              <w:r w:rsidRPr="00B84EFC">
                <w:rPr>
                  <w:rFonts w:asciiTheme="minorHAnsi" w:hAnsiTheme="minorHAnsi" w:cstheme="minorHAnsi"/>
                  <w:noProof/>
                  <w:lang w:val="en-US"/>
                </w:rPr>
                <w:t>2011).</w:t>
              </w:r>
            </w:p>
            <w:p w:rsidR="00181173" w:rsidRPr="00B84EFC" w:rsidRDefault="00181173" w:rsidP="005B075A">
              <w:pPr>
                <w:pStyle w:val="Bibliography"/>
                <w:spacing w:before="240" w:after="240"/>
                <w:rPr>
                  <w:rFonts w:asciiTheme="minorHAnsi" w:hAnsiTheme="minorHAnsi" w:cstheme="minorHAnsi"/>
                  <w:noProof/>
                  <w:lang w:val="en-US"/>
                </w:rPr>
              </w:pPr>
              <w:r w:rsidRPr="00B84EFC">
                <w:rPr>
                  <w:rFonts w:asciiTheme="minorHAnsi" w:hAnsiTheme="minorHAnsi" w:cstheme="minorHAnsi"/>
                  <w:noProof/>
                  <w:lang w:val="en-US"/>
                </w:rPr>
                <w:t>Vada, Kim. 2010</w:t>
              </w:r>
              <w:r w:rsidR="008A6690">
                <w:rPr>
                  <w:rFonts w:asciiTheme="minorHAnsi" w:hAnsiTheme="minorHAnsi" w:cstheme="minorHAnsi"/>
                  <w:noProof/>
                  <w:lang w:val="en-US"/>
                </w:rPr>
                <w:t>,</w:t>
              </w:r>
              <w:r w:rsidRPr="00B84EFC">
                <w:rPr>
                  <w:rFonts w:asciiTheme="minorHAnsi" w:hAnsiTheme="minorHAnsi" w:cstheme="minorHAnsi"/>
                  <w:noProof/>
                  <w:lang w:val="en-US"/>
                </w:rPr>
                <w:t xml:space="preserve"> Cambodia Microfina</w:t>
              </w:r>
              <w:r w:rsidR="008A6690">
                <w:rPr>
                  <w:rFonts w:asciiTheme="minorHAnsi" w:hAnsiTheme="minorHAnsi" w:cstheme="minorHAnsi"/>
                  <w:noProof/>
                  <w:lang w:val="en-US"/>
                </w:rPr>
                <w:t>nce: Development and Challenges,</w:t>
              </w:r>
              <w:r w:rsidRPr="00B84EFC">
                <w:rPr>
                  <w:rFonts w:asciiTheme="minorHAnsi" w:hAnsiTheme="minorHAnsi" w:cstheme="minorHAnsi"/>
                  <w:noProof/>
                  <w:lang w:val="en-US"/>
                </w:rPr>
                <w:t xml:space="preserve"> </w:t>
              </w:r>
              <w:r w:rsidRPr="00B84EFC">
                <w:rPr>
                  <w:rFonts w:asciiTheme="minorHAnsi" w:hAnsiTheme="minorHAnsi" w:cstheme="minorHAnsi"/>
                  <w:i/>
                  <w:iCs/>
                  <w:noProof/>
                  <w:lang w:val="en-US"/>
                </w:rPr>
                <w:t>International Conference on Microfinance Regulations: Who Benefits?</w:t>
              </w:r>
              <w:r w:rsidRPr="00B84EFC">
                <w:rPr>
                  <w:rFonts w:asciiTheme="minorHAnsi" w:hAnsiTheme="minorHAnsi" w:cstheme="minorHAnsi"/>
                  <w:noProof/>
                  <w:lang w:val="en-US"/>
                </w:rPr>
                <w:t xml:space="preserve"> Dhaka, Bangladesh.</w:t>
              </w:r>
            </w:p>
            <w:p w:rsidR="00181173" w:rsidRPr="00B84EFC" w:rsidRDefault="00181173" w:rsidP="005B075A">
              <w:pPr>
                <w:spacing w:before="240" w:after="240" w:line="360" w:lineRule="auto"/>
                <w:jc w:val="both"/>
                <w:rPr>
                  <w:rFonts w:asciiTheme="minorHAnsi" w:hAnsiTheme="minorHAnsi" w:cstheme="minorHAnsi"/>
                  <w:i/>
                </w:rPr>
              </w:pPr>
              <w:proofErr w:type="spellStart"/>
              <w:proofErr w:type="gramStart"/>
              <w:r w:rsidRPr="00B84EFC">
                <w:rPr>
                  <w:rFonts w:asciiTheme="minorHAnsi" w:hAnsiTheme="minorHAnsi" w:cstheme="minorHAnsi"/>
                </w:rPr>
                <w:t>Wen</w:t>
              </w:r>
              <w:r w:rsidR="008A6690">
                <w:rPr>
                  <w:rFonts w:asciiTheme="minorHAnsi" w:hAnsiTheme="minorHAnsi" w:cstheme="minorHAnsi"/>
                </w:rPr>
                <w:t>ner</w:t>
              </w:r>
              <w:proofErr w:type="spellEnd"/>
              <w:r w:rsidR="008A6690">
                <w:rPr>
                  <w:rFonts w:asciiTheme="minorHAnsi" w:hAnsiTheme="minorHAnsi" w:cstheme="minorHAnsi"/>
                </w:rPr>
                <w:t>, Mark and Geoffrey Chalmers,</w:t>
              </w:r>
              <w:r w:rsidRPr="00B84EFC">
                <w:rPr>
                  <w:rFonts w:asciiTheme="minorHAnsi" w:hAnsiTheme="minorHAnsi" w:cstheme="minorHAnsi"/>
                </w:rPr>
                <w:t xml:space="preserve"> 2001.</w:t>
              </w:r>
              <w:proofErr w:type="gramEnd"/>
              <w:r w:rsidRPr="00B84EFC">
                <w:rPr>
                  <w:rFonts w:asciiTheme="minorHAnsi" w:hAnsiTheme="minorHAnsi" w:cstheme="minorHAnsi"/>
                </w:rPr>
                <w:t xml:space="preserve"> Microfinance Issues and Challen</w:t>
              </w:r>
              <w:r w:rsidR="008A6690">
                <w:rPr>
                  <w:rFonts w:asciiTheme="minorHAnsi" w:hAnsiTheme="minorHAnsi" w:cstheme="minorHAnsi"/>
                </w:rPr>
                <w:t>ges in the Anglophone Caribbean,</w:t>
              </w:r>
              <w:r w:rsidRPr="00B84EFC">
                <w:rPr>
                  <w:rFonts w:asciiTheme="minorHAnsi" w:hAnsiTheme="minorHAnsi" w:cstheme="minorHAnsi"/>
                </w:rPr>
                <w:t xml:space="preserve"> </w:t>
              </w:r>
              <w:r w:rsidRPr="00B84EFC">
                <w:rPr>
                  <w:rFonts w:asciiTheme="minorHAnsi" w:hAnsiTheme="minorHAnsi" w:cstheme="minorHAnsi"/>
                  <w:i/>
                </w:rPr>
                <w:t>Inter-American Development Bank Sustainable Development Department, Micro, Small</w:t>
              </w:r>
              <w:r w:rsidR="008A6690">
                <w:rPr>
                  <w:rFonts w:asciiTheme="minorHAnsi" w:hAnsiTheme="minorHAnsi" w:cstheme="minorHAnsi"/>
                  <w:i/>
                </w:rPr>
                <w:t xml:space="preserve"> and Medium Enterprise Division,</w:t>
              </w:r>
              <w:r w:rsidRPr="00B84EFC">
                <w:rPr>
                  <w:rFonts w:asciiTheme="minorHAnsi" w:hAnsiTheme="minorHAnsi" w:cstheme="minorHAnsi"/>
                  <w:i/>
                </w:rPr>
                <w:t xml:space="preserve"> </w:t>
              </w:r>
              <w:r w:rsidRPr="00B84EFC">
                <w:rPr>
                  <w:rFonts w:asciiTheme="minorHAnsi" w:hAnsiTheme="minorHAnsi" w:cstheme="minorHAnsi"/>
                </w:rPr>
                <w:t>Washington D.C.</w:t>
              </w:r>
            </w:p>
            <w:p w:rsidR="00181173" w:rsidRPr="00B84EFC" w:rsidRDefault="008A6690" w:rsidP="005B075A">
              <w:pPr>
                <w:spacing w:before="240" w:after="240" w:line="360" w:lineRule="auto"/>
                <w:jc w:val="both"/>
                <w:rPr>
                  <w:rFonts w:asciiTheme="minorHAnsi" w:hAnsiTheme="minorHAnsi" w:cstheme="minorHAnsi"/>
                  <w:i/>
                </w:rPr>
              </w:pPr>
              <w:proofErr w:type="spellStart"/>
              <w:r>
                <w:rPr>
                  <w:rFonts w:asciiTheme="minorHAnsi" w:hAnsiTheme="minorHAnsi" w:cstheme="minorHAnsi"/>
                </w:rPr>
                <w:t>Westley</w:t>
              </w:r>
              <w:proofErr w:type="spellEnd"/>
              <w:r>
                <w:rPr>
                  <w:rFonts w:asciiTheme="minorHAnsi" w:hAnsiTheme="minorHAnsi" w:cstheme="minorHAnsi"/>
                </w:rPr>
                <w:t>, Glenn D., 2005,</w:t>
              </w:r>
              <w:r w:rsidR="00181173" w:rsidRPr="00B84EFC">
                <w:rPr>
                  <w:rFonts w:asciiTheme="minorHAnsi" w:hAnsiTheme="minorHAnsi" w:cstheme="minorHAnsi"/>
                </w:rPr>
                <w:t xml:space="preserve"> Microfinance in the Caribbean: How to Go Further</w:t>
              </w:r>
              <w:r>
                <w:rPr>
                  <w:rFonts w:asciiTheme="minorHAnsi" w:hAnsiTheme="minorHAnsi" w:cstheme="minorHAnsi"/>
                </w:rPr>
                <w:t>,</w:t>
              </w:r>
              <w:r w:rsidR="00181173" w:rsidRPr="00B84EFC">
                <w:rPr>
                  <w:rFonts w:asciiTheme="minorHAnsi" w:hAnsiTheme="minorHAnsi" w:cstheme="minorHAnsi"/>
                </w:rPr>
                <w:t xml:space="preserve"> </w:t>
              </w:r>
              <w:r w:rsidR="00181173" w:rsidRPr="00B84EFC">
                <w:rPr>
                  <w:rFonts w:asciiTheme="minorHAnsi" w:hAnsiTheme="minorHAnsi" w:cstheme="minorHAnsi"/>
                  <w:i/>
                </w:rPr>
                <w:t>Inter-American Development Bank, Sustainable Development Department Technical Papers Series</w:t>
              </w:r>
              <w:r>
                <w:rPr>
                  <w:rFonts w:asciiTheme="minorHAnsi" w:hAnsiTheme="minorHAnsi" w:cstheme="minorHAnsi"/>
                </w:rPr>
                <w:t>,</w:t>
              </w:r>
              <w:r w:rsidR="00181173" w:rsidRPr="00B84EFC">
                <w:rPr>
                  <w:rFonts w:asciiTheme="minorHAnsi" w:hAnsiTheme="minorHAnsi" w:cstheme="minorHAnsi"/>
                </w:rPr>
                <w:t xml:space="preserve"> MSM-129.</w:t>
              </w:r>
              <w:r w:rsidR="00181173" w:rsidRPr="00B84EFC">
                <w:rPr>
                  <w:rFonts w:asciiTheme="minorHAnsi" w:hAnsiTheme="minorHAnsi" w:cstheme="minorHAnsi"/>
                  <w:i/>
                </w:rPr>
                <w:t xml:space="preserve"> </w:t>
              </w:r>
              <w:r w:rsidR="00181173" w:rsidRPr="00B84EFC">
                <w:rPr>
                  <w:rFonts w:asciiTheme="minorHAnsi" w:hAnsiTheme="minorHAnsi" w:cstheme="minorHAnsi"/>
                </w:rPr>
                <w:t>Washington D.C.</w:t>
              </w:r>
            </w:p>
            <w:p w:rsidR="00181173" w:rsidRPr="005B075A" w:rsidRDefault="008A6690" w:rsidP="005B075A">
              <w:pPr>
                <w:pStyle w:val="Bibliography"/>
                <w:spacing w:before="240" w:after="240"/>
                <w:rPr>
                  <w:rFonts w:asciiTheme="minorHAnsi" w:hAnsiTheme="minorHAnsi" w:cstheme="minorHAnsi"/>
                  <w:noProof/>
                  <w:lang w:val="en-US"/>
                </w:rPr>
              </w:pPr>
              <w:r>
                <w:rPr>
                  <w:rFonts w:asciiTheme="minorHAnsi" w:hAnsiTheme="minorHAnsi" w:cstheme="minorHAnsi"/>
                  <w:noProof/>
                  <w:lang w:val="en-US"/>
                </w:rPr>
                <w:t>Wright, Graham, 2000,</w:t>
              </w:r>
              <w:r w:rsidR="00181173" w:rsidRPr="00B84EFC">
                <w:rPr>
                  <w:rFonts w:asciiTheme="minorHAnsi" w:hAnsiTheme="minorHAnsi" w:cstheme="minorHAnsi"/>
                  <w:noProof/>
                  <w:lang w:val="en-US"/>
                </w:rPr>
                <w:t xml:space="preserve"> Principles and Practice: Myt</w:t>
              </w:r>
              <w:r>
                <w:rPr>
                  <w:rFonts w:asciiTheme="minorHAnsi" w:hAnsiTheme="minorHAnsi" w:cstheme="minorHAnsi"/>
                  <w:noProof/>
                  <w:lang w:val="en-US"/>
                </w:rPr>
                <w:t>hs of Regulation and Supervsion,</w:t>
              </w:r>
              <w:r w:rsidR="00181173" w:rsidRPr="00B84EFC">
                <w:rPr>
                  <w:rFonts w:asciiTheme="minorHAnsi" w:hAnsiTheme="minorHAnsi" w:cstheme="minorHAnsi"/>
                  <w:noProof/>
                  <w:lang w:val="en-US"/>
                </w:rPr>
                <w:t xml:space="preserve"> </w:t>
              </w:r>
              <w:r w:rsidR="00181173" w:rsidRPr="00B84EFC">
                <w:rPr>
                  <w:rFonts w:asciiTheme="minorHAnsi" w:hAnsiTheme="minorHAnsi" w:cstheme="minorHAnsi"/>
                  <w:i/>
                  <w:iCs/>
                  <w:noProof/>
                  <w:lang w:val="en-US"/>
                </w:rPr>
                <w:t>MicroSave</w:t>
              </w:r>
              <w:r w:rsidR="00181173" w:rsidRPr="00B84EFC">
                <w:rPr>
                  <w:rFonts w:asciiTheme="minorHAnsi" w:hAnsiTheme="minorHAnsi" w:cstheme="minorHAnsi"/>
                  <w:noProof/>
                  <w:lang w:val="en-US"/>
                </w:rPr>
                <w:t>, .</w:t>
              </w:r>
            </w:p>
          </w:sdtContent>
        </w:sdt>
      </w:sdtContent>
    </w:sdt>
    <w:p w:rsidR="009828F8" w:rsidRPr="00B84EFC" w:rsidRDefault="00181173" w:rsidP="00181173">
      <w:pPr>
        <w:rPr>
          <w:rFonts w:asciiTheme="minorHAnsi" w:hAnsiTheme="minorHAnsi" w:cstheme="minorHAnsi"/>
        </w:rPr>
      </w:pPr>
      <w:r w:rsidRPr="00B84EFC">
        <w:rPr>
          <w:rFonts w:asciiTheme="minorHAnsi" w:hAnsiTheme="minorHAnsi" w:cstheme="minorHAnsi"/>
        </w:rPr>
        <w:t xml:space="preserve"> </w:t>
      </w:r>
      <w:r w:rsidR="00CA3DA4" w:rsidRPr="00B84EFC">
        <w:rPr>
          <w:rFonts w:asciiTheme="minorHAnsi" w:hAnsiTheme="minorHAnsi" w:cstheme="minorHAnsi"/>
        </w:rPr>
        <w:br w:type="page"/>
      </w:r>
    </w:p>
    <w:p w:rsidR="003A425B" w:rsidRPr="00B84EFC" w:rsidRDefault="003A425B" w:rsidP="00181173">
      <w:pPr>
        <w:spacing w:line="360" w:lineRule="auto"/>
        <w:ind w:firstLine="720"/>
        <w:jc w:val="both"/>
        <w:rPr>
          <w:rFonts w:asciiTheme="minorHAnsi" w:hAnsiTheme="minorHAnsi" w:cstheme="minorHAnsi"/>
          <w:u w:val="single"/>
        </w:rPr>
      </w:pPr>
      <w:r w:rsidRPr="00B84EFC">
        <w:rPr>
          <w:rFonts w:asciiTheme="minorHAnsi" w:hAnsiTheme="minorHAnsi" w:cstheme="minorHAnsi"/>
          <w:u w:val="single"/>
        </w:rPr>
        <w:lastRenderedPageBreak/>
        <w:t>Table I: Growth in Demand and Supply of Microfinance Services from 1997 to 2007</w:t>
      </w:r>
    </w:p>
    <w:tbl>
      <w:tblPr>
        <w:tblStyle w:val="LightShading-Accent3"/>
        <w:tblW w:w="0" w:type="auto"/>
        <w:tblInd w:w="720" w:type="dxa"/>
        <w:tblLayout w:type="fixed"/>
        <w:tblLook w:val="0000"/>
      </w:tblPr>
      <w:tblGrid>
        <w:gridCol w:w="1242"/>
        <w:gridCol w:w="1985"/>
        <w:gridCol w:w="1701"/>
        <w:gridCol w:w="1843"/>
      </w:tblGrid>
      <w:tr w:rsidR="003A425B" w:rsidRPr="00B84EFC" w:rsidTr="001D2AD5">
        <w:trPr>
          <w:cnfStyle w:val="000000100000"/>
          <w:trHeight w:val="266"/>
        </w:trPr>
        <w:tc>
          <w:tcPr>
            <w:cnfStyle w:val="000010000000"/>
            <w:tcW w:w="1242" w:type="dxa"/>
            <w:vAlign w:val="center"/>
          </w:tcPr>
          <w:p w:rsidR="003A425B" w:rsidRPr="00B84EFC" w:rsidRDefault="003A425B" w:rsidP="001D2AD5">
            <w:pPr>
              <w:autoSpaceDE w:val="0"/>
              <w:autoSpaceDN w:val="0"/>
              <w:adjustRightInd w:val="0"/>
              <w:spacing w:before="260" w:line="480" w:lineRule="auto"/>
              <w:jc w:val="center"/>
              <w:rPr>
                <w:rFonts w:asciiTheme="minorHAnsi" w:hAnsiTheme="minorHAnsi" w:cstheme="minorHAnsi"/>
                <w:color w:val="000000"/>
              </w:rPr>
            </w:pPr>
            <w:r w:rsidRPr="00B84EFC">
              <w:rPr>
                <w:rFonts w:asciiTheme="minorHAnsi" w:hAnsiTheme="minorHAnsi" w:cstheme="minorHAnsi"/>
                <w:b/>
                <w:bCs/>
                <w:color w:val="000000"/>
              </w:rPr>
              <w:t>Date</w:t>
            </w:r>
          </w:p>
        </w:tc>
        <w:tc>
          <w:tcPr>
            <w:tcW w:w="1985" w:type="dxa"/>
            <w:vAlign w:val="center"/>
          </w:tcPr>
          <w:p w:rsidR="003A425B" w:rsidRPr="00B84EFC" w:rsidRDefault="003A425B" w:rsidP="001D2AD5">
            <w:pPr>
              <w:autoSpaceDE w:val="0"/>
              <w:autoSpaceDN w:val="0"/>
              <w:adjustRightInd w:val="0"/>
              <w:spacing w:before="260" w:line="480" w:lineRule="auto"/>
              <w:jc w:val="center"/>
              <w:cnfStyle w:val="000000100000"/>
              <w:rPr>
                <w:rFonts w:asciiTheme="minorHAnsi" w:hAnsiTheme="minorHAnsi" w:cstheme="minorHAnsi"/>
                <w:color w:val="000000"/>
              </w:rPr>
            </w:pPr>
            <w:r w:rsidRPr="00B84EFC">
              <w:rPr>
                <w:rFonts w:asciiTheme="minorHAnsi" w:hAnsiTheme="minorHAnsi" w:cstheme="minorHAnsi"/>
                <w:b/>
                <w:bCs/>
                <w:color w:val="000000"/>
              </w:rPr>
              <w:t>Number of Programs Reporting</w:t>
            </w:r>
          </w:p>
        </w:tc>
        <w:tc>
          <w:tcPr>
            <w:cnfStyle w:val="000010000000"/>
            <w:tcW w:w="1701" w:type="dxa"/>
            <w:vAlign w:val="center"/>
          </w:tcPr>
          <w:p w:rsidR="003A425B" w:rsidRPr="00B84EFC" w:rsidRDefault="003A425B" w:rsidP="001D2AD5">
            <w:pPr>
              <w:autoSpaceDE w:val="0"/>
              <w:autoSpaceDN w:val="0"/>
              <w:adjustRightInd w:val="0"/>
              <w:spacing w:before="260" w:line="480" w:lineRule="auto"/>
              <w:jc w:val="center"/>
              <w:rPr>
                <w:rFonts w:asciiTheme="minorHAnsi" w:hAnsiTheme="minorHAnsi" w:cstheme="minorHAnsi"/>
                <w:color w:val="000000"/>
              </w:rPr>
            </w:pPr>
            <w:r w:rsidRPr="00B84EFC">
              <w:rPr>
                <w:rFonts w:asciiTheme="minorHAnsi" w:hAnsiTheme="minorHAnsi" w:cstheme="minorHAnsi"/>
                <w:b/>
                <w:bCs/>
                <w:color w:val="000000"/>
              </w:rPr>
              <w:t>Total Number of Clients Reached</w:t>
            </w:r>
          </w:p>
        </w:tc>
        <w:tc>
          <w:tcPr>
            <w:tcW w:w="1843" w:type="dxa"/>
            <w:vAlign w:val="center"/>
          </w:tcPr>
          <w:p w:rsidR="003A425B" w:rsidRPr="00B84EFC" w:rsidRDefault="003A425B" w:rsidP="001D2AD5">
            <w:pPr>
              <w:autoSpaceDE w:val="0"/>
              <w:autoSpaceDN w:val="0"/>
              <w:adjustRightInd w:val="0"/>
              <w:spacing w:before="260" w:line="480" w:lineRule="auto"/>
              <w:jc w:val="center"/>
              <w:cnfStyle w:val="000000100000"/>
              <w:rPr>
                <w:rFonts w:asciiTheme="minorHAnsi" w:hAnsiTheme="minorHAnsi" w:cstheme="minorHAnsi"/>
                <w:color w:val="000000"/>
              </w:rPr>
            </w:pPr>
            <w:r w:rsidRPr="00B84EFC">
              <w:rPr>
                <w:rFonts w:asciiTheme="minorHAnsi" w:hAnsiTheme="minorHAnsi" w:cstheme="minorHAnsi"/>
                <w:b/>
                <w:bCs/>
                <w:color w:val="000000"/>
              </w:rPr>
              <w:t>Number of Poorest Clients Reported</w:t>
            </w:r>
          </w:p>
        </w:tc>
      </w:tr>
      <w:tr w:rsidR="003A425B" w:rsidRPr="00B84EFC" w:rsidTr="009B7FA0">
        <w:trPr>
          <w:trHeight w:val="130"/>
        </w:trPr>
        <w:tc>
          <w:tcPr>
            <w:cnfStyle w:val="000010000000"/>
            <w:tcW w:w="1242" w:type="dxa"/>
          </w:tcPr>
          <w:p w:rsidR="003A425B" w:rsidRPr="00B84EFC" w:rsidRDefault="003A425B" w:rsidP="001D2AD5">
            <w:pPr>
              <w:autoSpaceDE w:val="0"/>
              <w:autoSpaceDN w:val="0"/>
              <w:adjustRightInd w:val="0"/>
              <w:spacing w:line="480" w:lineRule="auto"/>
              <w:rPr>
                <w:rFonts w:asciiTheme="minorHAnsi" w:hAnsiTheme="minorHAnsi" w:cstheme="minorHAnsi"/>
                <w:color w:val="000000"/>
              </w:rPr>
            </w:pPr>
            <w:r w:rsidRPr="00B84EFC">
              <w:rPr>
                <w:rFonts w:asciiTheme="minorHAnsi" w:hAnsiTheme="minorHAnsi" w:cstheme="minorHAnsi"/>
                <w:color w:val="000000"/>
              </w:rPr>
              <w:t>12/31/97</w:t>
            </w:r>
          </w:p>
        </w:tc>
        <w:tc>
          <w:tcPr>
            <w:tcW w:w="1985" w:type="dxa"/>
          </w:tcPr>
          <w:p w:rsidR="003A425B" w:rsidRPr="00B84EFC" w:rsidRDefault="003A425B" w:rsidP="001D2AD5">
            <w:pPr>
              <w:autoSpaceDE w:val="0"/>
              <w:autoSpaceDN w:val="0"/>
              <w:adjustRightInd w:val="0"/>
              <w:spacing w:line="480" w:lineRule="auto"/>
              <w:jc w:val="right"/>
              <w:cnfStyle w:val="000000000000"/>
              <w:rPr>
                <w:rFonts w:asciiTheme="minorHAnsi" w:hAnsiTheme="minorHAnsi" w:cstheme="minorHAnsi"/>
                <w:color w:val="000000"/>
              </w:rPr>
            </w:pPr>
            <w:r w:rsidRPr="00B84EFC">
              <w:rPr>
                <w:rFonts w:asciiTheme="minorHAnsi" w:hAnsiTheme="minorHAnsi" w:cstheme="minorHAnsi"/>
                <w:color w:val="000000"/>
              </w:rPr>
              <w:t>618 institutions</w:t>
            </w:r>
          </w:p>
        </w:tc>
        <w:tc>
          <w:tcPr>
            <w:cnfStyle w:val="000010000000"/>
            <w:tcW w:w="1701" w:type="dxa"/>
          </w:tcPr>
          <w:p w:rsidR="003A425B" w:rsidRPr="00B84EFC" w:rsidRDefault="003A425B" w:rsidP="001D2AD5">
            <w:pPr>
              <w:autoSpaceDE w:val="0"/>
              <w:autoSpaceDN w:val="0"/>
              <w:adjustRightInd w:val="0"/>
              <w:spacing w:line="480" w:lineRule="auto"/>
              <w:jc w:val="right"/>
              <w:rPr>
                <w:rFonts w:asciiTheme="minorHAnsi" w:hAnsiTheme="minorHAnsi" w:cstheme="minorHAnsi"/>
                <w:color w:val="000000"/>
              </w:rPr>
            </w:pPr>
            <w:r w:rsidRPr="00B84EFC">
              <w:rPr>
                <w:rFonts w:asciiTheme="minorHAnsi" w:hAnsiTheme="minorHAnsi" w:cstheme="minorHAnsi"/>
                <w:color w:val="000000"/>
              </w:rPr>
              <w:t>13,478,797</w:t>
            </w:r>
          </w:p>
        </w:tc>
        <w:tc>
          <w:tcPr>
            <w:tcW w:w="1843" w:type="dxa"/>
          </w:tcPr>
          <w:p w:rsidR="003A425B" w:rsidRPr="00B84EFC" w:rsidRDefault="003A425B" w:rsidP="001D2AD5">
            <w:pPr>
              <w:autoSpaceDE w:val="0"/>
              <w:autoSpaceDN w:val="0"/>
              <w:adjustRightInd w:val="0"/>
              <w:spacing w:line="480" w:lineRule="auto"/>
              <w:jc w:val="right"/>
              <w:cnfStyle w:val="000000000000"/>
              <w:rPr>
                <w:rFonts w:asciiTheme="minorHAnsi" w:hAnsiTheme="minorHAnsi" w:cstheme="minorHAnsi"/>
                <w:color w:val="000000"/>
              </w:rPr>
            </w:pPr>
            <w:r w:rsidRPr="00B84EFC">
              <w:rPr>
                <w:rFonts w:asciiTheme="minorHAnsi" w:hAnsiTheme="minorHAnsi" w:cstheme="minorHAnsi"/>
                <w:color w:val="000000"/>
              </w:rPr>
              <w:t>7,600,000</w:t>
            </w:r>
          </w:p>
        </w:tc>
      </w:tr>
      <w:tr w:rsidR="003A425B" w:rsidRPr="00B84EFC" w:rsidTr="009B7FA0">
        <w:trPr>
          <w:cnfStyle w:val="000000100000"/>
          <w:trHeight w:val="130"/>
        </w:trPr>
        <w:tc>
          <w:tcPr>
            <w:cnfStyle w:val="000010000000"/>
            <w:tcW w:w="1242" w:type="dxa"/>
          </w:tcPr>
          <w:p w:rsidR="003A425B" w:rsidRPr="00B84EFC" w:rsidRDefault="003A425B" w:rsidP="001D2AD5">
            <w:pPr>
              <w:autoSpaceDE w:val="0"/>
              <w:autoSpaceDN w:val="0"/>
              <w:adjustRightInd w:val="0"/>
              <w:spacing w:line="480" w:lineRule="auto"/>
              <w:rPr>
                <w:rFonts w:asciiTheme="minorHAnsi" w:hAnsiTheme="minorHAnsi" w:cstheme="minorHAnsi"/>
                <w:color w:val="000000"/>
              </w:rPr>
            </w:pPr>
            <w:r w:rsidRPr="00B84EFC">
              <w:rPr>
                <w:rFonts w:asciiTheme="minorHAnsi" w:hAnsiTheme="minorHAnsi" w:cstheme="minorHAnsi"/>
                <w:color w:val="000000"/>
              </w:rPr>
              <w:t>12/31/98</w:t>
            </w:r>
          </w:p>
        </w:tc>
        <w:tc>
          <w:tcPr>
            <w:tcW w:w="1985" w:type="dxa"/>
          </w:tcPr>
          <w:p w:rsidR="003A425B" w:rsidRPr="00B84EFC" w:rsidRDefault="003A425B" w:rsidP="001D2AD5">
            <w:pPr>
              <w:autoSpaceDE w:val="0"/>
              <w:autoSpaceDN w:val="0"/>
              <w:adjustRightInd w:val="0"/>
              <w:spacing w:line="480" w:lineRule="auto"/>
              <w:jc w:val="right"/>
              <w:cnfStyle w:val="000000100000"/>
              <w:rPr>
                <w:rFonts w:asciiTheme="minorHAnsi" w:hAnsiTheme="minorHAnsi" w:cstheme="minorHAnsi"/>
                <w:color w:val="000000"/>
              </w:rPr>
            </w:pPr>
            <w:r w:rsidRPr="00B84EFC">
              <w:rPr>
                <w:rFonts w:asciiTheme="minorHAnsi" w:hAnsiTheme="minorHAnsi" w:cstheme="minorHAnsi"/>
                <w:color w:val="000000"/>
              </w:rPr>
              <w:t xml:space="preserve">925 institutions </w:t>
            </w:r>
          </w:p>
        </w:tc>
        <w:tc>
          <w:tcPr>
            <w:cnfStyle w:val="000010000000"/>
            <w:tcW w:w="1701" w:type="dxa"/>
          </w:tcPr>
          <w:p w:rsidR="003A425B" w:rsidRPr="00B84EFC" w:rsidRDefault="003A425B" w:rsidP="001D2AD5">
            <w:pPr>
              <w:autoSpaceDE w:val="0"/>
              <w:autoSpaceDN w:val="0"/>
              <w:adjustRightInd w:val="0"/>
              <w:spacing w:line="480" w:lineRule="auto"/>
              <w:jc w:val="right"/>
              <w:rPr>
                <w:rFonts w:asciiTheme="minorHAnsi" w:hAnsiTheme="minorHAnsi" w:cstheme="minorHAnsi"/>
                <w:color w:val="000000"/>
              </w:rPr>
            </w:pPr>
            <w:r w:rsidRPr="00B84EFC">
              <w:rPr>
                <w:rFonts w:asciiTheme="minorHAnsi" w:hAnsiTheme="minorHAnsi" w:cstheme="minorHAnsi"/>
                <w:color w:val="000000"/>
              </w:rPr>
              <w:t>20,938,899</w:t>
            </w:r>
          </w:p>
        </w:tc>
        <w:tc>
          <w:tcPr>
            <w:tcW w:w="1843" w:type="dxa"/>
          </w:tcPr>
          <w:p w:rsidR="003A425B" w:rsidRPr="00B84EFC" w:rsidRDefault="003A425B" w:rsidP="001D2AD5">
            <w:pPr>
              <w:autoSpaceDE w:val="0"/>
              <w:autoSpaceDN w:val="0"/>
              <w:adjustRightInd w:val="0"/>
              <w:spacing w:line="480" w:lineRule="auto"/>
              <w:jc w:val="right"/>
              <w:cnfStyle w:val="000000100000"/>
              <w:rPr>
                <w:rFonts w:asciiTheme="minorHAnsi" w:hAnsiTheme="minorHAnsi" w:cstheme="minorHAnsi"/>
                <w:color w:val="000000"/>
              </w:rPr>
            </w:pPr>
            <w:r w:rsidRPr="00B84EFC">
              <w:rPr>
                <w:rFonts w:asciiTheme="minorHAnsi" w:hAnsiTheme="minorHAnsi" w:cstheme="minorHAnsi"/>
                <w:color w:val="000000"/>
              </w:rPr>
              <w:t>12,221,918</w:t>
            </w:r>
          </w:p>
        </w:tc>
      </w:tr>
      <w:tr w:rsidR="003A425B" w:rsidRPr="00B84EFC" w:rsidTr="009B7FA0">
        <w:trPr>
          <w:trHeight w:val="130"/>
        </w:trPr>
        <w:tc>
          <w:tcPr>
            <w:cnfStyle w:val="000010000000"/>
            <w:tcW w:w="1242" w:type="dxa"/>
          </w:tcPr>
          <w:p w:rsidR="003A425B" w:rsidRPr="00B84EFC" w:rsidRDefault="003A425B" w:rsidP="001D2AD5">
            <w:pPr>
              <w:autoSpaceDE w:val="0"/>
              <w:autoSpaceDN w:val="0"/>
              <w:adjustRightInd w:val="0"/>
              <w:spacing w:line="480" w:lineRule="auto"/>
              <w:rPr>
                <w:rFonts w:asciiTheme="minorHAnsi" w:hAnsiTheme="minorHAnsi" w:cstheme="minorHAnsi"/>
                <w:color w:val="000000"/>
              </w:rPr>
            </w:pPr>
            <w:r w:rsidRPr="00B84EFC">
              <w:rPr>
                <w:rFonts w:asciiTheme="minorHAnsi" w:hAnsiTheme="minorHAnsi" w:cstheme="minorHAnsi"/>
                <w:color w:val="000000"/>
              </w:rPr>
              <w:t>12/31/99</w:t>
            </w:r>
          </w:p>
        </w:tc>
        <w:tc>
          <w:tcPr>
            <w:tcW w:w="1985" w:type="dxa"/>
          </w:tcPr>
          <w:p w:rsidR="003A425B" w:rsidRPr="00B84EFC" w:rsidRDefault="003A425B" w:rsidP="001D2AD5">
            <w:pPr>
              <w:autoSpaceDE w:val="0"/>
              <w:autoSpaceDN w:val="0"/>
              <w:adjustRightInd w:val="0"/>
              <w:spacing w:line="480" w:lineRule="auto"/>
              <w:jc w:val="right"/>
              <w:cnfStyle w:val="000000000000"/>
              <w:rPr>
                <w:rFonts w:asciiTheme="minorHAnsi" w:hAnsiTheme="minorHAnsi" w:cstheme="minorHAnsi"/>
                <w:color w:val="000000"/>
              </w:rPr>
            </w:pPr>
            <w:r w:rsidRPr="00B84EFC">
              <w:rPr>
                <w:rFonts w:asciiTheme="minorHAnsi" w:hAnsiTheme="minorHAnsi" w:cstheme="minorHAnsi"/>
                <w:color w:val="000000"/>
              </w:rPr>
              <w:t>1,065 institutions</w:t>
            </w:r>
          </w:p>
        </w:tc>
        <w:tc>
          <w:tcPr>
            <w:cnfStyle w:val="000010000000"/>
            <w:tcW w:w="1701" w:type="dxa"/>
          </w:tcPr>
          <w:p w:rsidR="003A425B" w:rsidRPr="00B84EFC" w:rsidRDefault="003A425B" w:rsidP="001D2AD5">
            <w:pPr>
              <w:autoSpaceDE w:val="0"/>
              <w:autoSpaceDN w:val="0"/>
              <w:adjustRightInd w:val="0"/>
              <w:spacing w:line="480" w:lineRule="auto"/>
              <w:jc w:val="right"/>
              <w:rPr>
                <w:rFonts w:asciiTheme="minorHAnsi" w:hAnsiTheme="minorHAnsi" w:cstheme="minorHAnsi"/>
                <w:color w:val="000000"/>
              </w:rPr>
            </w:pPr>
            <w:r w:rsidRPr="00B84EFC">
              <w:rPr>
                <w:rFonts w:asciiTheme="minorHAnsi" w:hAnsiTheme="minorHAnsi" w:cstheme="minorHAnsi"/>
                <w:color w:val="000000"/>
              </w:rPr>
              <w:t>23,555,689</w:t>
            </w:r>
          </w:p>
        </w:tc>
        <w:tc>
          <w:tcPr>
            <w:tcW w:w="1843" w:type="dxa"/>
          </w:tcPr>
          <w:p w:rsidR="003A425B" w:rsidRPr="00B84EFC" w:rsidRDefault="003A425B" w:rsidP="001D2AD5">
            <w:pPr>
              <w:autoSpaceDE w:val="0"/>
              <w:autoSpaceDN w:val="0"/>
              <w:adjustRightInd w:val="0"/>
              <w:spacing w:line="480" w:lineRule="auto"/>
              <w:jc w:val="right"/>
              <w:cnfStyle w:val="000000000000"/>
              <w:rPr>
                <w:rFonts w:asciiTheme="minorHAnsi" w:hAnsiTheme="minorHAnsi" w:cstheme="minorHAnsi"/>
                <w:color w:val="000000"/>
              </w:rPr>
            </w:pPr>
            <w:r w:rsidRPr="00B84EFC">
              <w:rPr>
                <w:rFonts w:asciiTheme="minorHAnsi" w:hAnsiTheme="minorHAnsi" w:cstheme="minorHAnsi"/>
                <w:color w:val="000000"/>
              </w:rPr>
              <w:t>13,779,872</w:t>
            </w:r>
          </w:p>
        </w:tc>
      </w:tr>
      <w:tr w:rsidR="003A425B" w:rsidRPr="00B84EFC" w:rsidTr="009B7FA0">
        <w:trPr>
          <w:cnfStyle w:val="000000100000"/>
          <w:trHeight w:val="130"/>
        </w:trPr>
        <w:tc>
          <w:tcPr>
            <w:cnfStyle w:val="000010000000"/>
            <w:tcW w:w="1242" w:type="dxa"/>
          </w:tcPr>
          <w:p w:rsidR="003A425B" w:rsidRPr="00B84EFC" w:rsidRDefault="003A425B" w:rsidP="001D2AD5">
            <w:pPr>
              <w:autoSpaceDE w:val="0"/>
              <w:autoSpaceDN w:val="0"/>
              <w:adjustRightInd w:val="0"/>
              <w:spacing w:line="480" w:lineRule="auto"/>
              <w:rPr>
                <w:rFonts w:asciiTheme="minorHAnsi" w:hAnsiTheme="minorHAnsi" w:cstheme="minorHAnsi"/>
                <w:color w:val="000000"/>
              </w:rPr>
            </w:pPr>
            <w:r w:rsidRPr="00B84EFC">
              <w:rPr>
                <w:rFonts w:asciiTheme="minorHAnsi" w:hAnsiTheme="minorHAnsi" w:cstheme="minorHAnsi"/>
                <w:color w:val="000000"/>
              </w:rPr>
              <w:t>12/31/00</w:t>
            </w:r>
          </w:p>
        </w:tc>
        <w:tc>
          <w:tcPr>
            <w:tcW w:w="1985" w:type="dxa"/>
          </w:tcPr>
          <w:p w:rsidR="003A425B" w:rsidRPr="00B84EFC" w:rsidRDefault="003A425B" w:rsidP="001D2AD5">
            <w:pPr>
              <w:autoSpaceDE w:val="0"/>
              <w:autoSpaceDN w:val="0"/>
              <w:adjustRightInd w:val="0"/>
              <w:spacing w:line="480" w:lineRule="auto"/>
              <w:jc w:val="right"/>
              <w:cnfStyle w:val="000000100000"/>
              <w:rPr>
                <w:rFonts w:asciiTheme="minorHAnsi" w:hAnsiTheme="minorHAnsi" w:cstheme="minorHAnsi"/>
                <w:color w:val="000000"/>
              </w:rPr>
            </w:pPr>
            <w:r w:rsidRPr="00B84EFC">
              <w:rPr>
                <w:rFonts w:asciiTheme="minorHAnsi" w:hAnsiTheme="minorHAnsi" w:cstheme="minorHAnsi"/>
                <w:color w:val="000000"/>
              </w:rPr>
              <w:t>1,567 institutions</w:t>
            </w:r>
          </w:p>
        </w:tc>
        <w:tc>
          <w:tcPr>
            <w:cnfStyle w:val="000010000000"/>
            <w:tcW w:w="1701" w:type="dxa"/>
          </w:tcPr>
          <w:p w:rsidR="003A425B" w:rsidRPr="00B84EFC" w:rsidRDefault="003A425B" w:rsidP="001D2AD5">
            <w:pPr>
              <w:autoSpaceDE w:val="0"/>
              <w:autoSpaceDN w:val="0"/>
              <w:adjustRightInd w:val="0"/>
              <w:spacing w:line="480" w:lineRule="auto"/>
              <w:jc w:val="right"/>
              <w:rPr>
                <w:rFonts w:asciiTheme="minorHAnsi" w:hAnsiTheme="minorHAnsi" w:cstheme="minorHAnsi"/>
                <w:color w:val="000000"/>
              </w:rPr>
            </w:pPr>
            <w:r w:rsidRPr="00B84EFC">
              <w:rPr>
                <w:rFonts w:asciiTheme="minorHAnsi" w:hAnsiTheme="minorHAnsi" w:cstheme="minorHAnsi"/>
                <w:color w:val="000000"/>
              </w:rPr>
              <w:t>30,681,107</w:t>
            </w:r>
          </w:p>
        </w:tc>
        <w:tc>
          <w:tcPr>
            <w:tcW w:w="1843" w:type="dxa"/>
          </w:tcPr>
          <w:p w:rsidR="003A425B" w:rsidRPr="00B84EFC" w:rsidRDefault="003A425B" w:rsidP="001D2AD5">
            <w:pPr>
              <w:autoSpaceDE w:val="0"/>
              <w:autoSpaceDN w:val="0"/>
              <w:adjustRightInd w:val="0"/>
              <w:spacing w:line="480" w:lineRule="auto"/>
              <w:jc w:val="right"/>
              <w:cnfStyle w:val="000000100000"/>
              <w:rPr>
                <w:rFonts w:asciiTheme="minorHAnsi" w:hAnsiTheme="minorHAnsi" w:cstheme="minorHAnsi"/>
                <w:color w:val="000000"/>
              </w:rPr>
            </w:pPr>
            <w:r w:rsidRPr="00B84EFC">
              <w:rPr>
                <w:rFonts w:asciiTheme="minorHAnsi" w:hAnsiTheme="minorHAnsi" w:cstheme="minorHAnsi"/>
                <w:color w:val="000000"/>
              </w:rPr>
              <w:t>19,327,451</w:t>
            </w:r>
          </w:p>
        </w:tc>
      </w:tr>
      <w:tr w:rsidR="003A425B" w:rsidRPr="00B84EFC" w:rsidTr="009B7FA0">
        <w:trPr>
          <w:trHeight w:val="130"/>
        </w:trPr>
        <w:tc>
          <w:tcPr>
            <w:cnfStyle w:val="000010000000"/>
            <w:tcW w:w="1242" w:type="dxa"/>
          </w:tcPr>
          <w:p w:rsidR="003A425B" w:rsidRPr="00B84EFC" w:rsidRDefault="003A425B" w:rsidP="001D2AD5">
            <w:pPr>
              <w:autoSpaceDE w:val="0"/>
              <w:autoSpaceDN w:val="0"/>
              <w:adjustRightInd w:val="0"/>
              <w:spacing w:line="480" w:lineRule="auto"/>
              <w:rPr>
                <w:rFonts w:asciiTheme="minorHAnsi" w:hAnsiTheme="minorHAnsi" w:cstheme="minorHAnsi"/>
                <w:color w:val="000000"/>
              </w:rPr>
            </w:pPr>
            <w:r w:rsidRPr="00B84EFC">
              <w:rPr>
                <w:rFonts w:asciiTheme="minorHAnsi" w:hAnsiTheme="minorHAnsi" w:cstheme="minorHAnsi"/>
                <w:color w:val="000000"/>
              </w:rPr>
              <w:t>12/31/01</w:t>
            </w:r>
          </w:p>
        </w:tc>
        <w:tc>
          <w:tcPr>
            <w:tcW w:w="1985" w:type="dxa"/>
          </w:tcPr>
          <w:p w:rsidR="003A425B" w:rsidRPr="00B84EFC" w:rsidRDefault="003A425B" w:rsidP="001D2AD5">
            <w:pPr>
              <w:autoSpaceDE w:val="0"/>
              <w:autoSpaceDN w:val="0"/>
              <w:adjustRightInd w:val="0"/>
              <w:spacing w:line="480" w:lineRule="auto"/>
              <w:jc w:val="right"/>
              <w:cnfStyle w:val="000000000000"/>
              <w:rPr>
                <w:rFonts w:asciiTheme="minorHAnsi" w:hAnsiTheme="minorHAnsi" w:cstheme="minorHAnsi"/>
                <w:color w:val="000000"/>
              </w:rPr>
            </w:pPr>
            <w:r w:rsidRPr="00B84EFC">
              <w:rPr>
                <w:rFonts w:asciiTheme="minorHAnsi" w:hAnsiTheme="minorHAnsi" w:cstheme="minorHAnsi"/>
                <w:color w:val="000000"/>
              </w:rPr>
              <w:t>2,186 institutions</w:t>
            </w:r>
          </w:p>
        </w:tc>
        <w:tc>
          <w:tcPr>
            <w:cnfStyle w:val="000010000000"/>
            <w:tcW w:w="1701" w:type="dxa"/>
          </w:tcPr>
          <w:p w:rsidR="003A425B" w:rsidRPr="00B84EFC" w:rsidRDefault="003A425B" w:rsidP="001D2AD5">
            <w:pPr>
              <w:autoSpaceDE w:val="0"/>
              <w:autoSpaceDN w:val="0"/>
              <w:adjustRightInd w:val="0"/>
              <w:spacing w:line="480" w:lineRule="auto"/>
              <w:jc w:val="right"/>
              <w:rPr>
                <w:rFonts w:asciiTheme="minorHAnsi" w:hAnsiTheme="minorHAnsi" w:cstheme="minorHAnsi"/>
                <w:color w:val="000000"/>
              </w:rPr>
            </w:pPr>
            <w:r w:rsidRPr="00B84EFC">
              <w:rPr>
                <w:rFonts w:asciiTheme="minorHAnsi" w:hAnsiTheme="minorHAnsi" w:cstheme="minorHAnsi"/>
                <w:color w:val="000000"/>
              </w:rPr>
              <w:t>54,932,235</w:t>
            </w:r>
          </w:p>
        </w:tc>
        <w:tc>
          <w:tcPr>
            <w:tcW w:w="1843" w:type="dxa"/>
          </w:tcPr>
          <w:p w:rsidR="003A425B" w:rsidRPr="00B84EFC" w:rsidRDefault="003A425B" w:rsidP="001D2AD5">
            <w:pPr>
              <w:autoSpaceDE w:val="0"/>
              <w:autoSpaceDN w:val="0"/>
              <w:adjustRightInd w:val="0"/>
              <w:spacing w:line="480" w:lineRule="auto"/>
              <w:jc w:val="right"/>
              <w:cnfStyle w:val="000000000000"/>
              <w:rPr>
                <w:rFonts w:asciiTheme="minorHAnsi" w:hAnsiTheme="minorHAnsi" w:cstheme="minorHAnsi"/>
                <w:color w:val="000000"/>
              </w:rPr>
            </w:pPr>
            <w:r w:rsidRPr="00B84EFC">
              <w:rPr>
                <w:rFonts w:asciiTheme="minorHAnsi" w:hAnsiTheme="minorHAnsi" w:cstheme="minorHAnsi"/>
                <w:color w:val="000000"/>
              </w:rPr>
              <w:t>26,878,332</w:t>
            </w:r>
          </w:p>
        </w:tc>
      </w:tr>
      <w:tr w:rsidR="003A425B" w:rsidRPr="00B84EFC" w:rsidTr="009B7FA0">
        <w:trPr>
          <w:cnfStyle w:val="000000100000"/>
          <w:trHeight w:val="130"/>
        </w:trPr>
        <w:tc>
          <w:tcPr>
            <w:cnfStyle w:val="000010000000"/>
            <w:tcW w:w="1242" w:type="dxa"/>
          </w:tcPr>
          <w:p w:rsidR="003A425B" w:rsidRPr="00B84EFC" w:rsidRDefault="003A425B" w:rsidP="001D2AD5">
            <w:pPr>
              <w:autoSpaceDE w:val="0"/>
              <w:autoSpaceDN w:val="0"/>
              <w:adjustRightInd w:val="0"/>
              <w:spacing w:line="480" w:lineRule="auto"/>
              <w:rPr>
                <w:rFonts w:asciiTheme="minorHAnsi" w:hAnsiTheme="minorHAnsi" w:cstheme="minorHAnsi"/>
                <w:color w:val="000000"/>
              </w:rPr>
            </w:pPr>
            <w:r w:rsidRPr="00B84EFC">
              <w:rPr>
                <w:rFonts w:asciiTheme="minorHAnsi" w:hAnsiTheme="minorHAnsi" w:cstheme="minorHAnsi"/>
                <w:color w:val="000000"/>
              </w:rPr>
              <w:t>12/31/02</w:t>
            </w:r>
          </w:p>
        </w:tc>
        <w:tc>
          <w:tcPr>
            <w:tcW w:w="1985" w:type="dxa"/>
          </w:tcPr>
          <w:p w:rsidR="003A425B" w:rsidRPr="00B84EFC" w:rsidRDefault="003A425B" w:rsidP="001D2AD5">
            <w:pPr>
              <w:autoSpaceDE w:val="0"/>
              <w:autoSpaceDN w:val="0"/>
              <w:adjustRightInd w:val="0"/>
              <w:spacing w:line="480" w:lineRule="auto"/>
              <w:jc w:val="right"/>
              <w:cnfStyle w:val="000000100000"/>
              <w:rPr>
                <w:rFonts w:asciiTheme="minorHAnsi" w:hAnsiTheme="minorHAnsi" w:cstheme="minorHAnsi"/>
                <w:color w:val="000000"/>
              </w:rPr>
            </w:pPr>
            <w:r w:rsidRPr="00B84EFC">
              <w:rPr>
                <w:rFonts w:asciiTheme="minorHAnsi" w:hAnsiTheme="minorHAnsi" w:cstheme="minorHAnsi"/>
                <w:color w:val="000000"/>
              </w:rPr>
              <w:t>2,572 institutions</w:t>
            </w:r>
          </w:p>
        </w:tc>
        <w:tc>
          <w:tcPr>
            <w:cnfStyle w:val="000010000000"/>
            <w:tcW w:w="1701" w:type="dxa"/>
          </w:tcPr>
          <w:p w:rsidR="003A425B" w:rsidRPr="00B84EFC" w:rsidRDefault="003A425B" w:rsidP="001D2AD5">
            <w:pPr>
              <w:autoSpaceDE w:val="0"/>
              <w:autoSpaceDN w:val="0"/>
              <w:adjustRightInd w:val="0"/>
              <w:spacing w:line="480" w:lineRule="auto"/>
              <w:jc w:val="right"/>
              <w:rPr>
                <w:rFonts w:asciiTheme="minorHAnsi" w:hAnsiTheme="minorHAnsi" w:cstheme="minorHAnsi"/>
                <w:color w:val="000000"/>
              </w:rPr>
            </w:pPr>
            <w:r w:rsidRPr="00B84EFC">
              <w:rPr>
                <w:rFonts w:asciiTheme="minorHAnsi" w:hAnsiTheme="minorHAnsi" w:cstheme="minorHAnsi"/>
                <w:color w:val="000000"/>
              </w:rPr>
              <w:t>67,606,080</w:t>
            </w:r>
          </w:p>
        </w:tc>
        <w:tc>
          <w:tcPr>
            <w:tcW w:w="1843" w:type="dxa"/>
          </w:tcPr>
          <w:p w:rsidR="003A425B" w:rsidRPr="00B84EFC" w:rsidRDefault="003A425B" w:rsidP="001D2AD5">
            <w:pPr>
              <w:autoSpaceDE w:val="0"/>
              <w:autoSpaceDN w:val="0"/>
              <w:adjustRightInd w:val="0"/>
              <w:spacing w:line="480" w:lineRule="auto"/>
              <w:jc w:val="right"/>
              <w:cnfStyle w:val="000000100000"/>
              <w:rPr>
                <w:rFonts w:asciiTheme="minorHAnsi" w:hAnsiTheme="minorHAnsi" w:cstheme="minorHAnsi"/>
                <w:color w:val="000000"/>
              </w:rPr>
            </w:pPr>
            <w:r w:rsidRPr="00B84EFC">
              <w:rPr>
                <w:rFonts w:asciiTheme="minorHAnsi" w:hAnsiTheme="minorHAnsi" w:cstheme="minorHAnsi"/>
                <w:color w:val="000000"/>
              </w:rPr>
              <w:t>41,594,778</w:t>
            </w:r>
          </w:p>
        </w:tc>
      </w:tr>
      <w:tr w:rsidR="003A425B" w:rsidRPr="00B84EFC" w:rsidTr="009B7FA0">
        <w:trPr>
          <w:trHeight w:val="130"/>
        </w:trPr>
        <w:tc>
          <w:tcPr>
            <w:cnfStyle w:val="000010000000"/>
            <w:tcW w:w="1242" w:type="dxa"/>
          </w:tcPr>
          <w:p w:rsidR="003A425B" w:rsidRPr="00B84EFC" w:rsidRDefault="003A425B" w:rsidP="001D2AD5">
            <w:pPr>
              <w:autoSpaceDE w:val="0"/>
              <w:autoSpaceDN w:val="0"/>
              <w:adjustRightInd w:val="0"/>
              <w:spacing w:line="480" w:lineRule="auto"/>
              <w:rPr>
                <w:rFonts w:asciiTheme="minorHAnsi" w:hAnsiTheme="minorHAnsi" w:cstheme="minorHAnsi"/>
                <w:color w:val="000000"/>
              </w:rPr>
            </w:pPr>
            <w:r w:rsidRPr="00B84EFC">
              <w:rPr>
                <w:rFonts w:asciiTheme="minorHAnsi" w:hAnsiTheme="minorHAnsi" w:cstheme="minorHAnsi"/>
                <w:color w:val="000000"/>
              </w:rPr>
              <w:t>12/31/03</w:t>
            </w:r>
          </w:p>
        </w:tc>
        <w:tc>
          <w:tcPr>
            <w:tcW w:w="1985" w:type="dxa"/>
          </w:tcPr>
          <w:p w:rsidR="003A425B" w:rsidRPr="00B84EFC" w:rsidRDefault="003A425B" w:rsidP="001D2AD5">
            <w:pPr>
              <w:autoSpaceDE w:val="0"/>
              <w:autoSpaceDN w:val="0"/>
              <w:adjustRightInd w:val="0"/>
              <w:spacing w:line="480" w:lineRule="auto"/>
              <w:jc w:val="right"/>
              <w:cnfStyle w:val="000000000000"/>
              <w:rPr>
                <w:rFonts w:asciiTheme="minorHAnsi" w:hAnsiTheme="minorHAnsi" w:cstheme="minorHAnsi"/>
                <w:color w:val="000000"/>
              </w:rPr>
            </w:pPr>
            <w:r w:rsidRPr="00B84EFC">
              <w:rPr>
                <w:rFonts w:asciiTheme="minorHAnsi" w:hAnsiTheme="minorHAnsi" w:cstheme="minorHAnsi"/>
                <w:color w:val="000000"/>
              </w:rPr>
              <w:t>2,931 institutions</w:t>
            </w:r>
          </w:p>
        </w:tc>
        <w:tc>
          <w:tcPr>
            <w:cnfStyle w:val="000010000000"/>
            <w:tcW w:w="1701" w:type="dxa"/>
          </w:tcPr>
          <w:p w:rsidR="003A425B" w:rsidRPr="00B84EFC" w:rsidRDefault="003A425B" w:rsidP="001D2AD5">
            <w:pPr>
              <w:autoSpaceDE w:val="0"/>
              <w:autoSpaceDN w:val="0"/>
              <w:adjustRightInd w:val="0"/>
              <w:spacing w:line="480" w:lineRule="auto"/>
              <w:jc w:val="right"/>
              <w:rPr>
                <w:rFonts w:asciiTheme="minorHAnsi" w:hAnsiTheme="minorHAnsi" w:cstheme="minorHAnsi"/>
                <w:color w:val="000000"/>
              </w:rPr>
            </w:pPr>
            <w:r w:rsidRPr="00B84EFC">
              <w:rPr>
                <w:rFonts w:asciiTheme="minorHAnsi" w:hAnsiTheme="minorHAnsi" w:cstheme="minorHAnsi"/>
                <w:color w:val="000000"/>
              </w:rPr>
              <w:t>80,868,343</w:t>
            </w:r>
          </w:p>
        </w:tc>
        <w:tc>
          <w:tcPr>
            <w:tcW w:w="1843" w:type="dxa"/>
          </w:tcPr>
          <w:p w:rsidR="003A425B" w:rsidRPr="00B84EFC" w:rsidRDefault="003A425B" w:rsidP="001D2AD5">
            <w:pPr>
              <w:autoSpaceDE w:val="0"/>
              <w:autoSpaceDN w:val="0"/>
              <w:adjustRightInd w:val="0"/>
              <w:spacing w:line="480" w:lineRule="auto"/>
              <w:jc w:val="right"/>
              <w:cnfStyle w:val="000000000000"/>
              <w:rPr>
                <w:rFonts w:asciiTheme="minorHAnsi" w:hAnsiTheme="minorHAnsi" w:cstheme="minorHAnsi"/>
                <w:color w:val="000000"/>
              </w:rPr>
            </w:pPr>
            <w:r w:rsidRPr="00B84EFC">
              <w:rPr>
                <w:rFonts w:asciiTheme="minorHAnsi" w:hAnsiTheme="minorHAnsi" w:cstheme="minorHAnsi"/>
                <w:color w:val="000000"/>
              </w:rPr>
              <w:t>54,785,433</w:t>
            </w:r>
          </w:p>
        </w:tc>
      </w:tr>
      <w:tr w:rsidR="003A425B" w:rsidRPr="00B84EFC" w:rsidTr="009B7FA0">
        <w:trPr>
          <w:cnfStyle w:val="000000100000"/>
          <w:trHeight w:val="130"/>
        </w:trPr>
        <w:tc>
          <w:tcPr>
            <w:cnfStyle w:val="000010000000"/>
            <w:tcW w:w="1242" w:type="dxa"/>
          </w:tcPr>
          <w:p w:rsidR="003A425B" w:rsidRPr="00B84EFC" w:rsidRDefault="003A425B" w:rsidP="001D2AD5">
            <w:pPr>
              <w:autoSpaceDE w:val="0"/>
              <w:autoSpaceDN w:val="0"/>
              <w:adjustRightInd w:val="0"/>
              <w:spacing w:line="480" w:lineRule="auto"/>
              <w:rPr>
                <w:rFonts w:asciiTheme="minorHAnsi" w:hAnsiTheme="minorHAnsi" w:cstheme="minorHAnsi"/>
                <w:color w:val="000000"/>
              </w:rPr>
            </w:pPr>
            <w:r w:rsidRPr="00B84EFC">
              <w:rPr>
                <w:rFonts w:asciiTheme="minorHAnsi" w:hAnsiTheme="minorHAnsi" w:cstheme="minorHAnsi"/>
                <w:color w:val="000000"/>
              </w:rPr>
              <w:t>12/31/04</w:t>
            </w:r>
          </w:p>
        </w:tc>
        <w:tc>
          <w:tcPr>
            <w:tcW w:w="1985" w:type="dxa"/>
          </w:tcPr>
          <w:p w:rsidR="003A425B" w:rsidRPr="00B84EFC" w:rsidRDefault="003A425B" w:rsidP="001D2AD5">
            <w:pPr>
              <w:autoSpaceDE w:val="0"/>
              <w:autoSpaceDN w:val="0"/>
              <w:adjustRightInd w:val="0"/>
              <w:spacing w:line="480" w:lineRule="auto"/>
              <w:jc w:val="right"/>
              <w:cnfStyle w:val="000000100000"/>
              <w:rPr>
                <w:rFonts w:asciiTheme="minorHAnsi" w:hAnsiTheme="minorHAnsi" w:cstheme="minorHAnsi"/>
                <w:color w:val="000000"/>
              </w:rPr>
            </w:pPr>
            <w:r w:rsidRPr="00B84EFC">
              <w:rPr>
                <w:rFonts w:asciiTheme="minorHAnsi" w:hAnsiTheme="minorHAnsi" w:cstheme="minorHAnsi"/>
                <w:color w:val="000000"/>
              </w:rPr>
              <w:t>3,164 institutions</w:t>
            </w:r>
          </w:p>
        </w:tc>
        <w:tc>
          <w:tcPr>
            <w:cnfStyle w:val="000010000000"/>
            <w:tcW w:w="1701" w:type="dxa"/>
          </w:tcPr>
          <w:p w:rsidR="003A425B" w:rsidRPr="00B84EFC" w:rsidRDefault="003A425B" w:rsidP="001D2AD5">
            <w:pPr>
              <w:autoSpaceDE w:val="0"/>
              <w:autoSpaceDN w:val="0"/>
              <w:adjustRightInd w:val="0"/>
              <w:spacing w:line="480" w:lineRule="auto"/>
              <w:jc w:val="right"/>
              <w:rPr>
                <w:rFonts w:asciiTheme="minorHAnsi" w:hAnsiTheme="minorHAnsi" w:cstheme="minorHAnsi"/>
                <w:color w:val="000000"/>
              </w:rPr>
            </w:pPr>
            <w:r w:rsidRPr="00B84EFC">
              <w:rPr>
                <w:rFonts w:asciiTheme="minorHAnsi" w:hAnsiTheme="minorHAnsi" w:cstheme="minorHAnsi"/>
                <w:color w:val="000000"/>
              </w:rPr>
              <w:t>92,270,289</w:t>
            </w:r>
          </w:p>
        </w:tc>
        <w:tc>
          <w:tcPr>
            <w:tcW w:w="1843" w:type="dxa"/>
          </w:tcPr>
          <w:p w:rsidR="003A425B" w:rsidRPr="00B84EFC" w:rsidRDefault="003A425B" w:rsidP="001D2AD5">
            <w:pPr>
              <w:autoSpaceDE w:val="0"/>
              <w:autoSpaceDN w:val="0"/>
              <w:adjustRightInd w:val="0"/>
              <w:spacing w:line="480" w:lineRule="auto"/>
              <w:jc w:val="right"/>
              <w:cnfStyle w:val="000000100000"/>
              <w:rPr>
                <w:rFonts w:asciiTheme="minorHAnsi" w:hAnsiTheme="minorHAnsi" w:cstheme="minorHAnsi"/>
                <w:color w:val="000000"/>
              </w:rPr>
            </w:pPr>
            <w:r w:rsidRPr="00B84EFC">
              <w:rPr>
                <w:rFonts w:asciiTheme="minorHAnsi" w:hAnsiTheme="minorHAnsi" w:cstheme="minorHAnsi"/>
                <w:color w:val="000000"/>
              </w:rPr>
              <w:t>66,614,871</w:t>
            </w:r>
          </w:p>
        </w:tc>
      </w:tr>
      <w:tr w:rsidR="003A425B" w:rsidRPr="00B84EFC" w:rsidTr="009B7FA0">
        <w:trPr>
          <w:trHeight w:val="130"/>
        </w:trPr>
        <w:tc>
          <w:tcPr>
            <w:cnfStyle w:val="000010000000"/>
            <w:tcW w:w="1242" w:type="dxa"/>
          </w:tcPr>
          <w:p w:rsidR="003A425B" w:rsidRPr="00B84EFC" w:rsidRDefault="003A425B" w:rsidP="001D2AD5">
            <w:pPr>
              <w:autoSpaceDE w:val="0"/>
              <w:autoSpaceDN w:val="0"/>
              <w:adjustRightInd w:val="0"/>
              <w:spacing w:line="480" w:lineRule="auto"/>
              <w:rPr>
                <w:rFonts w:asciiTheme="minorHAnsi" w:hAnsiTheme="minorHAnsi" w:cstheme="minorHAnsi"/>
                <w:color w:val="000000"/>
              </w:rPr>
            </w:pPr>
            <w:r w:rsidRPr="00B84EFC">
              <w:rPr>
                <w:rFonts w:asciiTheme="minorHAnsi" w:hAnsiTheme="minorHAnsi" w:cstheme="minorHAnsi"/>
                <w:color w:val="000000"/>
              </w:rPr>
              <w:t>12/31/05</w:t>
            </w:r>
          </w:p>
        </w:tc>
        <w:tc>
          <w:tcPr>
            <w:tcW w:w="1985" w:type="dxa"/>
          </w:tcPr>
          <w:p w:rsidR="003A425B" w:rsidRPr="00B84EFC" w:rsidRDefault="003A425B" w:rsidP="001D2AD5">
            <w:pPr>
              <w:autoSpaceDE w:val="0"/>
              <w:autoSpaceDN w:val="0"/>
              <w:adjustRightInd w:val="0"/>
              <w:spacing w:line="480" w:lineRule="auto"/>
              <w:jc w:val="right"/>
              <w:cnfStyle w:val="000000000000"/>
              <w:rPr>
                <w:rFonts w:asciiTheme="minorHAnsi" w:hAnsiTheme="minorHAnsi" w:cstheme="minorHAnsi"/>
                <w:color w:val="000000"/>
              </w:rPr>
            </w:pPr>
            <w:r w:rsidRPr="00B84EFC">
              <w:rPr>
                <w:rFonts w:asciiTheme="minorHAnsi" w:hAnsiTheme="minorHAnsi" w:cstheme="minorHAnsi"/>
                <w:color w:val="000000"/>
              </w:rPr>
              <w:t>3,133 institutions</w:t>
            </w:r>
          </w:p>
        </w:tc>
        <w:tc>
          <w:tcPr>
            <w:cnfStyle w:val="000010000000"/>
            <w:tcW w:w="1701" w:type="dxa"/>
          </w:tcPr>
          <w:p w:rsidR="003A425B" w:rsidRPr="00B84EFC" w:rsidRDefault="003A425B" w:rsidP="001D2AD5">
            <w:pPr>
              <w:autoSpaceDE w:val="0"/>
              <w:autoSpaceDN w:val="0"/>
              <w:adjustRightInd w:val="0"/>
              <w:spacing w:line="480" w:lineRule="auto"/>
              <w:jc w:val="right"/>
              <w:rPr>
                <w:rFonts w:asciiTheme="minorHAnsi" w:hAnsiTheme="minorHAnsi" w:cstheme="minorHAnsi"/>
                <w:color w:val="000000"/>
              </w:rPr>
            </w:pPr>
            <w:r w:rsidRPr="00B84EFC">
              <w:rPr>
                <w:rFonts w:asciiTheme="minorHAnsi" w:hAnsiTheme="minorHAnsi" w:cstheme="minorHAnsi"/>
                <w:color w:val="000000"/>
              </w:rPr>
              <w:t>113,261,390</w:t>
            </w:r>
          </w:p>
        </w:tc>
        <w:tc>
          <w:tcPr>
            <w:tcW w:w="1843" w:type="dxa"/>
          </w:tcPr>
          <w:p w:rsidR="003A425B" w:rsidRPr="00B84EFC" w:rsidRDefault="003A425B" w:rsidP="001D2AD5">
            <w:pPr>
              <w:autoSpaceDE w:val="0"/>
              <w:autoSpaceDN w:val="0"/>
              <w:adjustRightInd w:val="0"/>
              <w:spacing w:line="480" w:lineRule="auto"/>
              <w:jc w:val="right"/>
              <w:cnfStyle w:val="000000000000"/>
              <w:rPr>
                <w:rFonts w:asciiTheme="minorHAnsi" w:hAnsiTheme="minorHAnsi" w:cstheme="minorHAnsi"/>
                <w:color w:val="000000"/>
              </w:rPr>
            </w:pPr>
            <w:r w:rsidRPr="00B84EFC">
              <w:rPr>
                <w:rFonts w:asciiTheme="minorHAnsi" w:hAnsiTheme="minorHAnsi" w:cstheme="minorHAnsi"/>
                <w:color w:val="000000"/>
              </w:rPr>
              <w:t>81,949,036</w:t>
            </w:r>
          </w:p>
        </w:tc>
      </w:tr>
      <w:tr w:rsidR="003A425B" w:rsidRPr="00B84EFC" w:rsidTr="009B7FA0">
        <w:trPr>
          <w:cnfStyle w:val="000000100000"/>
          <w:trHeight w:val="130"/>
        </w:trPr>
        <w:tc>
          <w:tcPr>
            <w:cnfStyle w:val="000010000000"/>
            <w:tcW w:w="1242" w:type="dxa"/>
          </w:tcPr>
          <w:p w:rsidR="003A425B" w:rsidRPr="00B84EFC" w:rsidRDefault="003A425B" w:rsidP="001D2AD5">
            <w:pPr>
              <w:autoSpaceDE w:val="0"/>
              <w:autoSpaceDN w:val="0"/>
              <w:adjustRightInd w:val="0"/>
              <w:spacing w:line="480" w:lineRule="auto"/>
              <w:rPr>
                <w:rFonts w:asciiTheme="minorHAnsi" w:hAnsiTheme="minorHAnsi" w:cstheme="minorHAnsi"/>
                <w:color w:val="000000"/>
              </w:rPr>
            </w:pPr>
            <w:r w:rsidRPr="00B84EFC">
              <w:rPr>
                <w:rFonts w:asciiTheme="minorHAnsi" w:hAnsiTheme="minorHAnsi" w:cstheme="minorHAnsi"/>
                <w:color w:val="000000"/>
              </w:rPr>
              <w:t>12/31/06</w:t>
            </w:r>
          </w:p>
        </w:tc>
        <w:tc>
          <w:tcPr>
            <w:tcW w:w="1985" w:type="dxa"/>
          </w:tcPr>
          <w:p w:rsidR="003A425B" w:rsidRPr="00B84EFC" w:rsidRDefault="003A425B" w:rsidP="001D2AD5">
            <w:pPr>
              <w:autoSpaceDE w:val="0"/>
              <w:autoSpaceDN w:val="0"/>
              <w:adjustRightInd w:val="0"/>
              <w:spacing w:line="480" w:lineRule="auto"/>
              <w:jc w:val="right"/>
              <w:cnfStyle w:val="000000100000"/>
              <w:rPr>
                <w:rFonts w:asciiTheme="minorHAnsi" w:hAnsiTheme="minorHAnsi" w:cstheme="minorHAnsi"/>
                <w:color w:val="000000"/>
              </w:rPr>
            </w:pPr>
            <w:r w:rsidRPr="00B84EFC">
              <w:rPr>
                <w:rFonts w:asciiTheme="minorHAnsi" w:hAnsiTheme="minorHAnsi" w:cstheme="minorHAnsi"/>
                <w:color w:val="000000"/>
              </w:rPr>
              <w:t xml:space="preserve">3,316 institutions </w:t>
            </w:r>
          </w:p>
        </w:tc>
        <w:tc>
          <w:tcPr>
            <w:cnfStyle w:val="000010000000"/>
            <w:tcW w:w="1701" w:type="dxa"/>
          </w:tcPr>
          <w:p w:rsidR="003A425B" w:rsidRPr="00B84EFC" w:rsidRDefault="003A425B" w:rsidP="001D2AD5">
            <w:pPr>
              <w:autoSpaceDE w:val="0"/>
              <w:autoSpaceDN w:val="0"/>
              <w:adjustRightInd w:val="0"/>
              <w:spacing w:line="480" w:lineRule="auto"/>
              <w:jc w:val="right"/>
              <w:rPr>
                <w:rFonts w:asciiTheme="minorHAnsi" w:hAnsiTheme="minorHAnsi" w:cstheme="minorHAnsi"/>
                <w:color w:val="000000"/>
              </w:rPr>
            </w:pPr>
            <w:r w:rsidRPr="00B84EFC">
              <w:rPr>
                <w:rFonts w:asciiTheme="minorHAnsi" w:hAnsiTheme="minorHAnsi" w:cstheme="minorHAnsi"/>
                <w:color w:val="000000"/>
              </w:rPr>
              <w:t>133,030,913</w:t>
            </w:r>
          </w:p>
        </w:tc>
        <w:tc>
          <w:tcPr>
            <w:tcW w:w="1843" w:type="dxa"/>
          </w:tcPr>
          <w:p w:rsidR="003A425B" w:rsidRPr="00B84EFC" w:rsidRDefault="003A425B" w:rsidP="001D2AD5">
            <w:pPr>
              <w:autoSpaceDE w:val="0"/>
              <w:autoSpaceDN w:val="0"/>
              <w:adjustRightInd w:val="0"/>
              <w:spacing w:line="480" w:lineRule="auto"/>
              <w:jc w:val="right"/>
              <w:cnfStyle w:val="000000100000"/>
              <w:rPr>
                <w:rFonts w:asciiTheme="minorHAnsi" w:hAnsiTheme="minorHAnsi" w:cstheme="minorHAnsi"/>
                <w:color w:val="000000"/>
              </w:rPr>
            </w:pPr>
            <w:r w:rsidRPr="00B84EFC">
              <w:rPr>
                <w:rFonts w:asciiTheme="minorHAnsi" w:hAnsiTheme="minorHAnsi" w:cstheme="minorHAnsi"/>
                <w:color w:val="000000"/>
              </w:rPr>
              <w:t>92,922,574</w:t>
            </w:r>
          </w:p>
        </w:tc>
      </w:tr>
      <w:tr w:rsidR="003A425B" w:rsidRPr="00B84EFC" w:rsidTr="009B7FA0">
        <w:trPr>
          <w:trHeight w:val="134"/>
        </w:trPr>
        <w:tc>
          <w:tcPr>
            <w:cnfStyle w:val="000010000000"/>
            <w:tcW w:w="1242" w:type="dxa"/>
          </w:tcPr>
          <w:p w:rsidR="003A425B" w:rsidRPr="00B84EFC" w:rsidRDefault="003A425B" w:rsidP="001D2AD5">
            <w:pPr>
              <w:autoSpaceDE w:val="0"/>
              <w:autoSpaceDN w:val="0"/>
              <w:adjustRightInd w:val="0"/>
              <w:spacing w:line="480" w:lineRule="auto"/>
              <w:rPr>
                <w:rFonts w:asciiTheme="minorHAnsi" w:hAnsiTheme="minorHAnsi" w:cstheme="minorHAnsi"/>
                <w:color w:val="000000"/>
              </w:rPr>
            </w:pPr>
            <w:r w:rsidRPr="00B84EFC">
              <w:rPr>
                <w:rFonts w:asciiTheme="minorHAnsi" w:hAnsiTheme="minorHAnsi" w:cstheme="minorHAnsi"/>
                <w:b/>
                <w:bCs/>
                <w:color w:val="000000"/>
              </w:rPr>
              <w:t>12/31/07</w:t>
            </w:r>
          </w:p>
        </w:tc>
        <w:tc>
          <w:tcPr>
            <w:tcW w:w="1985" w:type="dxa"/>
          </w:tcPr>
          <w:p w:rsidR="003A425B" w:rsidRPr="00B84EFC" w:rsidRDefault="003A425B" w:rsidP="001D2AD5">
            <w:pPr>
              <w:autoSpaceDE w:val="0"/>
              <w:autoSpaceDN w:val="0"/>
              <w:adjustRightInd w:val="0"/>
              <w:spacing w:line="480" w:lineRule="auto"/>
              <w:jc w:val="right"/>
              <w:cnfStyle w:val="000000000000"/>
              <w:rPr>
                <w:rFonts w:asciiTheme="minorHAnsi" w:hAnsiTheme="minorHAnsi" w:cstheme="minorHAnsi"/>
                <w:color w:val="000000"/>
              </w:rPr>
            </w:pPr>
            <w:r w:rsidRPr="00B84EFC">
              <w:rPr>
                <w:rFonts w:asciiTheme="minorHAnsi" w:hAnsiTheme="minorHAnsi" w:cstheme="minorHAnsi"/>
                <w:b/>
                <w:bCs/>
                <w:color w:val="000000"/>
              </w:rPr>
              <w:t>3,552 institutions</w:t>
            </w:r>
          </w:p>
        </w:tc>
        <w:tc>
          <w:tcPr>
            <w:cnfStyle w:val="000010000000"/>
            <w:tcW w:w="1701" w:type="dxa"/>
          </w:tcPr>
          <w:p w:rsidR="003A425B" w:rsidRPr="00B84EFC" w:rsidRDefault="003A425B" w:rsidP="001D2AD5">
            <w:pPr>
              <w:autoSpaceDE w:val="0"/>
              <w:autoSpaceDN w:val="0"/>
              <w:adjustRightInd w:val="0"/>
              <w:spacing w:line="480" w:lineRule="auto"/>
              <w:jc w:val="right"/>
              <w:rPr>
                <w:rFonts w:asciiTheme="minorHAnsi" w:hAnsiTheme="minorHAnsi" w:cstheme="minorHAnsi"/>
                <w:color w:val="000000"/>
              </w:rPr>
            </w:pPr>
            <w:r w:rsidRPr="00B84EFC">
              <w:rPr>
                <w:rFonts w:asciiTheme="minorHAnsi" w:hAnsiTheme="minorHAnsi" w:cstheme="minorHAnsi"/>
                <w:b/>
                <w:bCs/>
                <w:color w:val="000000"/>
              </w:rPr>
              <w:t>154,825,825</w:t>
            </w:r>
          </w:p>
        </w:tc>
        <w:tc>
          <w:tcPr>
            <w:tcW w:w="1843" w:type="dxa"/>
          </w:tcPr>
          <w:p w:rsidR="003A425B" w:rsidRPr="00B84EFC" w:rsidRDefault="003A425B" w:rsidP="001D2AD5">
            <w:pPr>
              <w:autoSpaceDE w:val="0"/>
              <w:autoSpaceDN w:val="0"/>
              <w:adjustRightInd w:val="0"/>
              <w:spacing w:line="480" w:lineRule="auto"/>
              <w:jc w:val="right"/>
              <w:cnfStyle w:val="000000000000"/>
              <w:rPr>
                <w:rFonts w:asciiTheme="minorHAnsi" w:hAnsiTheme="minorHAnsi" w:cstheme="minorHAnsi"/>
                <w:color w:val="000000"/>
              </w:rPr>
            </w:pPr>
            <w:r w:rsidRPr="00B84EFC">
              <w:rPr>
                <w:rFonts w:asciiTheme="minorHAnsi" w:hAnsiTheme="minorHAnsi" w:cstheme="minorHAnsi"/>
                <w:b/>
                <w:bCs/>
                <w:color w:val="000000"/>
              </w:rPr>
              <w:t>106,584,679</w:t>
            </w:r>
          </w:p>
        </w:tc>
      </w:tr>
    </w:tbl>
    <w:p w:rsidR="003A425B" w:rsidRPr="00B84EFC" w:rsidRDefault="003A425B" w:rsidP="003A425B">
      <w:pPr>
        <w:pStyle w:val="Default"/>
        <w:ind w:left="720"/>
        <w:rPr>
          <w:rFonts w:asciiTheme="minorHAnsi" w:hAnsiTheme="minorHAnsi" w:cstheme="minorHAnsi"/>
          <w:sz w:val="22"/>
          <w:szCs w:val="22"/>
        </w:rPr>
      </w:pPr>
    </w:p>
    <w:p w:rsidR="003A425B" w:rsidRPr="00B84EFC" w:rsidRDefault="003A425B" w:rsidP="003A425B">
      <w:pPr>
        <w:pStyle w:val="Default"/>
        <w:ind w:firstLine="720"/>
        <w:rPr>
          <w:rFonts w:asciiTheme="minorHAnsi" w:hAnsiTheme="minorHAnsi" w:cstheme="minorHAnsi"/>
          <w:b/>
          <w:sz w:val="22"/>
          <w:szCs w:val="22"/>
        </w:rPr>
      </w:pPr>
      <w:r w:rsidRPr="00B84EFC">
        <w:rPr>
          <w:rFonts w:asciiTheme="minorHAnsi" w:hAnsiTheme="minorHAnsi" w:cstheme="minorHAnsi"/>
          <w:sz w:val="22"/>
          <w:szCs w:val="22"/>
        </w:rPr>
        <w:t xml:space="preserve">Source: </w:t>
      </w:r>
      <w:r w:rsidR="00A47006">
        <w:rPr>
          <w:rStyle w:val="A0"/>
          <w:rFonts w:asciiTheme="minorHAnsi" w:hAnsiTheme="minorHAnsi" w:cstheme="minorHAnsi"/>
          <w:b w:val="0"/>
          <w:color w:val="auto"/>
          <w:sz w:val="22"/>
          <w:szCs w:val="22"/>
        </w:rPr>
        <w:t>Daley-Harris (</w:t>
      </w:r>
      <w:r w:rsidRPr="00B84EFC">
        <w:rPr>
          <w:rStyle w:val="A0"/>
          <w:rFonts w:asciiTheme="minorHAnsi" w:hAnsiTheme="minorHAnsi" w:cstheme="minorHAnsi"/>
          <w:b w:val="0"/>
          <w:color w:val="auto"/>
          <w:sz w:val="22"/>
          <w:szCs w:val="22"/>
        </w:rPr>
        <w:t>2009</w:t>
      </w:r>
      <w:r w:rsidR="00A47006">
        <w:rPr>
          <w:rStyle w:val="A0"/>
          <w:rFonts w:asciiTheme="minorHAnsi" w:hAnsiTheme="minorHAnsi" w:cstheme="minorHAnsi"/>
          <w:b w:val="0"/>
          <w:color w:val="auto"/>
          <w:sz w:val="22"/>
          <w:szCs w:val="22"/>
        </w:rPr>
        <w:t>)</w:t>
      </w:r>
    </w:p>
    <w:p w:rsidR="00B95102" w:rsidRPr="00B84EFC" w:rsidRDefault="00B95102">
      <w:pPr>
        <w:rPr>
          <w:rFonts w:asciiTheme="minorHAnsi" w:hAnsiTheme="minorHAnsi" w:cstheme="minorHAnsi"/>
        </w:rPr>
      </w:pPr>
      <w:r w:rsidRPr="00B84EFC">
        <w:rPr>
          <w:rFonts w:asciiTheme="minorHAnsi" w:hAnsiTheme="minorHAnsi" w:cstheme="minorHAnsi"/>
        </w:rPr>
        <w:br w:type="page"/>
      </w:r>
    </w:p>
    <w:p w:rsidR="00B95102" w:rsidRPr="00B84EFC" w:rsidRDefault="00B95102" w:rsidP="00B95102">
      <w:pPr>
        <w:spacing w:line="360" w:lineRule="auto"/>
        <w:jc w:val="both"/>
        <w:rPr>
          <w:rFonts w:asciiTheme="minorHAnsi" w:hAnsiTheme="minorHAnsi" w:cstheme="minorHAnsi"/>
          <w:u w:val="single"/>
        </w:rPr>
      </w:pPr>
      <w:r w:rsidRPr="00B84EFC">
        <w:rPr>
          <w:rFonts w:asciiTheme="minorHAnsi" w:hAnsiTheme="minorHAnsi" w:cstheme="minorHAnsi"/>
          <w:u w:val="single"/>
        </w:rPr>
        <w:lastRenderedPageBreak/>
        <w:t xml:space="preserve">Table </w:t>
      </w:r>
      <w:proofErr w:type="gramStart"/>
      <w:r w:rsidRPr="00B84EFC">
        <w:rPr>
          <w:rFonts w:asciiTheme="minorHAnsi" w:hAnsiTheme="minorHAnsi" w:cstheme="minorHAnsi"/>
          <w:u w:val="single"/>
        </w:rPr>
        <w:t>II :</w:t>
      </w:r>
      <w:proofErr w:type="gramEnd"/>
      <w:r w:rsidRPr="00B84EFC">
        <w:rPr>
          <w:rFonts w:asciiTheme="minorHAnsi" w:hAnsiTheme="minorHAnsi" w:cstheme="minorHAnsi"/>
          <w:u w:val="single"/>
        </w:rPr>
        <w:t xml:space="preserve"> MFIs by Institution type as at Dec 31</w:t>
      </w:r>
      <w:r w:rsidRPr="00B84EFC">
        <w:rPr>
          <w:rFonts w:asciiTheme="minorHAnsi" w:hAnsiTheme="minorHAnsi" w:cstheme="minorHAnsi"/>
          <w:u w:val="single"/>
          <w:vertAlign w:val="superscript"/>
        </w:rPr>
        <w:t>st</w:t>
      </w:r>
      <w:r w:rsidRPr="00B84EFC">
        <w:rPr>
          <w:rFonts w:asciiTheme="minorHAnsi" w:hAnsiTheme="minorHAnsi" w:cstheme="minorHAnsi"/>
          <w:u w:val="single"/>
        </w:rPr>
        <w:t xml:space="preserve"> 2000 and Dec 31</w:t>
      </w:r>
      <w:r w:rsidRPr="00B84EFC">
        <w:rPr>
          <w:rFonts w:asciiTheme="minorHAnsi" w:hAnsiTheme="minorHAnsi" w:cstheme="minorHAnsi"/>
          <w:u w:val="single"/>
          <w:vertAlign w:val="superscript"/>
        </w:rPr>
        <w:t>st</w:t>
      </w:r>
      <w:r w:rsidRPr="00B84EFC">
        <w:rPr>
          <w:rFonts w:asciiTheme="minorHAnsi" w:hAnsiTheme="minorHAnsi" w:cstheme="minorHAnsi"/>
          <w:u w:val="single"/>
        </w:rPr>
        <w:t xml:space="preserve"> 2009</w:t>
      </w:r>
    </w:p>
    <w:tbl>
      <w:tblPr>
        <w:tblStyle w:val="LightShading-Accent3"/>
        <w:tblW w:w="9087" w:type="dxa"/>
        <w:tblLook w:val="04A0"/>
      </w:tblPr>
      <w:tblGrid>
        <w:gridCol w:w="1120"/>
        <w:gridCol w:w="738"/>
        <w:gridCol w:w="1276"/>
        <w:gridCol w:w="1417"/>
        <w:gridCol w:w="1275"/>
        <w:gridCol w:w="1417"/>
        <w:gridCol w:w="1844"/>
      </w:tblGrid>
      <w:tr w:rsidR="00B95102" w:rsidRPr="00B84EFC" w:rsidTr="009B7FA0">
        <w:trPr>
          <w:cnfStyle w:val="100000000000"/>
          <w:trHeight w:val="600"/>
        </w:trPr>
        <w:tc>
          <w:tcPr>
            <w:cnfStyle w:val="001000000000"/>
            <w:tcW w:w="1120" w:type="dxa"/>
            <w:hideMark/>
          </w:tcPr>
          <w:p w:rsidR="00B95102" w:rsidRPr="00B84EFC" w:rsidRDefault="00B95102" w:rsidP="009B7FA0">
            <w:pPr>
              <w:jc w:val="center"/>
              <w:rPr>
                <w:rFonts w:asciiTheme="minorHAnsi" w:eastAsia="Times New Roman" w:hAnsiTheme="minorHAnsi" w:cstheme="minorHAnsi"/>
                <w:color w:val="000000"/>
                <w:lang w:eastAsia="en-TT"/>
              </w:rPr>
            </w:pPr>
            <w:r w:rsidRPr="00B84EFC">
              <w:rPr>
                <w:rFonts w:asciiTheme="minorHAnsi" w:eastAsia="Times New Roman" w:hAnsiTheme="minorHAnsi" w:cstheme="minorHAnsi"/>
                <w:color w:val="000000"/>
                <w:lang w:eastAsia="en-TT"/>
              </w:rPr>
              <w:t>Reporting Year.</w:t>
            </w:r>
          </w:p>
        </w:tc>
        <w:tc>
          <w:tcPr>
            <w:tcW w:w="738" w:type="dxa"/>
            <w:hideMark/>
          </w:tcPr>
          <w:p w:rsidR="00B95102" w:rsidRPr="00B84EFC" w:rsidRDefault="00B95102" w:rsidP="009B7FA0">
            <w:pPr>
              <w:jc w:val="center"/>
              <w:cnfStyle w:val="100000000000"/>
              <w:rPr>
                <w:rFonts w:asciiTheme="minorHAnsi" w:eastAsia="Times New Roman" w:hAnsiTheme="minorHAnsi" w:cstheme="minorHAnsi"/>
                <w:color w:val="000000"/>
                <w:lang w:eastAsia="en-TT"/>
              </w:rPr>
            </w:pPr>
            <w:r w:rsidRPr="00B84EFC">
              <w:rPr>
                <w:rFonts w:asciiTheme="minorHAnsi" w:eastAsia="Times New Roman" w:hAnsiTheme="minorHAnsi" w:cstheme="minorHAnsi"/>
                <w:color w:val="000000"/>
                <w:lang w:eastAsia="en-TT"/>
              </w:rPr>
              <w:t>Bank</w:t>
            </w:r>
          </w:p>
        </w:tc>
        <w:tc>
          <w:tcPr>
            <w:tcW w:w="1276" w:type="dxa"/>
            <w:hideMark/>
          </w:tcPr>
          <w:p w:rsidR="00B95102" w:rsidRPr="00B84EFC" w:rsidRDefault="00B95102" w:rsidP="009B7FA0">
            <w:pPr>
              <w:jc w:val="center"/>
              <w:cnfStyle w:val="100000000000"/>
              <w:rPr>
                <w:rFonts w:asciiTheme="minorHAnsi" w:eastAsia="Times New Roman" w:hAnsiTheme="minorHAnsi" w:cstheme="minorHAnsi"/>
                <w:color w:val="000000"/>
                <w:lang w:eastAsia="en-TT"/>
              </w:rPr>
            </w:pPr>
            <w:r w:rsidRPr="00B84EFC">
              <w:rPr>
                <w:rFonts w:asciiTheme="minorHAnsi" w:eastAsia="Times New Roman" w:hAnsiTheme="minorHAnsi" w:cstheme="minorHAnsi"/>
                <w:color w:val="000000"/>
                <w:lang w:eastAsia="en-TT"/>
              </w:rPr>
              <w:t>Credit Union</w:t>
            </w:r>
          </w:p>
        </w:tc>
        <w:tc>
          <w:tcPr>
            <w:tcW w:w="1417" w:type="dxa"/>
            <w:hideMark/>
          </w:tcPr>
          <w:p w:rsidR="00B95102" w:rsidRPr="00B84EFC" w:rsidRDefault="00B95102" w:rsidP="009B7FA0">
            <w:pPr>
              <w:jc w:val="center"/>
              <w:cnfStyle w:val="100000000000"/>
              <w:rPr>
                <w:rFonts w:asciiTheme="minorHAnsi" w:eastAsia="Times New Roman" w:hAnsiTheme="minorHAnsi" w:cstheme="minorHAnsi"/>
                <w:color w:val="000000"/>
                <w:lang w:eastAsia="en-TT"/>
              </w:rPr>
            </w:pPr>
            <w:r w:rsidRPr="00B84EFC">
              <w:rPr>
                <w:rFonts w:asciiTheme="minorHAnsi" w:eastAsia="Times New Roman" w:hAnsiTheme="minorHAnsi" w:cstheme="minorHAnsi"/>
                <w:color w:val="000000"/>
                <w:lang w:eastAsia="en-TT"/>
              </w:rPr>
              <w:t>Non-Bank Financial Institution</w:t>
            </w:r>
          </w:p>
        </w:tc>
        <w:tc>
          <w:tcPr>
            <w:tcW w:w="1275" w:type="dxa"/>
            <w:hideMark/>
          </w:tcPr>
          <w:p w:rsidR="00B95102" w:rsidRPr="00B84EFC" w:rsidRDefault="00B95102" w:rsidP="009B7FA0">
            <w:pPr>
              <w:jc w:val="center"/>
              <w:cnfStyle w:val="100000000000"/>
              <w:rPr>
                <w:rFonts w:asciiTheme="minorHAnsi" w:eastAsia="Times New Roman" w:hAnsiTheme="minorHAnsi" w:cstheme="minorHAnsi"/>
                <w:color w:val="000000"/>
                <w:lang w:eastAsia="en-TT"/>
              </w:rPr>
            </w:pPr>
            <w:r w:rsidRPr="00B84EFC">
              <w:rPr>
                <w:rFonts w:asciiTheme="minorHAnsi" w:eastAsia="Times New Roman" w:hAnsiTheme="minorHAnsi" w:cstheme="minorHAnsi"/>
                <w:color w:val="000000"/>
                <w:lang w:eastAsia="en-TT"/>
              </w:rPr>
              <w:t>NGO</w:t>
            </w:r>
          </w:p>
        </w:tc>
        <w:tc>
          <w:tcPr>
            <w:tcW w:w="1417" w:type="dxa"/>
            <w:hideMark/>
          </w:tcPr>
          <w:p w:rsidR="00B95102" w:rsidRPr="00B84EFC" w:rsidRDefault="00B95102" w:rsidP="009B7FA0">
            <w:pPr>
              <w:jc w:val="center"/>
              <w:cnfStyle w:val="100000000000"/>
              <w:rPr>
                <w:rFonts w:asciiTheme="minorHAnsi" w:eastAsia="Times New Roman" w:hAnsiTheme="minorHAnsi" w:cstheme="minorHAnsi"/>
                <w:color w:val="000000"/>
                <w:lang w:eastAsia="en-TT"/>
              </w:rPr>
            </w:pPr>
            <w:r w:rsidRPr="00B84EFC">
              <w:rPr>
                <w:rFonts w:asciiTheme="minorHAnsi" w:eastAsia="Times New Roman" w:hAnsiTheme="minorHAnsi" w:cstheme="minorHAnsi"/>
                <w:color w:val="000000"/>
                <w:lang w:eastAsia="en-TT"/>
              </w:rPr>
              <w:t>Rural Bank</w:t>
            </w:r>
          </w:p>
        </w:tc>
        <w:tc>
          <w:tcPr>
            <w:tcW w:w="1844" w:type="dxa"/>
            <w:hideMark/>
          </w:tcPr>
          <w:p w:rsidR="00B95102" w:rsidRPr="00B84EFC" w:rsidRDefault="00B95102" w:rsidP="009B7FA0">
            <w:pPr>
              <w:jc w:val="center"/>
              <w:cnfStyle w:val="100000000000"/>
              <w:rPr>
                <w:rFonts w:asciiTheme="minorHAnsi" w:eastAsia="Times New Roman" w:hAnsiTheme="minorHAnsi" w:cstheme="minorHAnsi"/>
                <w:color w:val="000000"/>
                <w:lang w:eastAsia="en-TT"/>
              </w:rPr>
            </w:pPr>
            <w:r w:rsidRPr="00B84EFC">
              <w:rPr>
                <w:rFonts w:asciiTheme="minorHAnsi" w:eastAsia="Times New Roman" w:hAnsiTheme="minorHAnsi" w:cstheme="minorHAnsi"/>
                <w:color w:val="000000"/>
                <w:lang w:eastAsia="en-TT"/>
              </w:rPr>
              <w:t>Total Institutions Reporting</w:t>
            </w:r>
          </w:p>
        </w:tc>
      </w:tr>
      <w:tr w:rsidR="00B95102" w:rsidRPr="00B84EFC" w:rsidTr="009B7FA0">
        <w:trPr>
          <w:cnfStyle w:val="000000100000"/>
          <w:trHeight w:val="300"/>
        </w:trPr>
        <w:tc>
          <w:tcPr>
            <w:cnfStyle w:val="001000000000"/>
            <w:tcW w:w="1120" w:type="dxa"/>
            <w:noWrap/>
            <w:hideMark/>
          </w:tcPr>
          <w:p w:rsidR="00B95102" w:rsidRPr="00B84EFC" w:rsidRDefault="00B95102" w:rsidP="001D2AD5">
            <w:pPr>
              <w:spacing w:line="480" w:lineRule="auto"/>
              <w:rPr>
                <w:rFonts w:asciiTheme="minorHAnsi" w:eastAsia="Times New Roman" w:hAnsiTheme="minorHAnsi" w:cstheme="minorHAnsi"/>
                <w:color w:val="000000"/>
                <w:lang w:eastAsia="en-TT"/>
              </w:rPr>
            </w:pPr>
            <w:r w:rsidRPr="00B84EFC">
              <w:rPr>
                <w:rFonts w:asciiTheme="minorHAnsi" w:eastAsia="Times New Roman" w:hAnsiTheme="minorHAnsi" w:cstheme="minorHAnsi"/>
                <w:color w:val="000000"/>
                <w:lang w:eastAsia="en-TT"/>
              </w:rPr>
              <w:t>2009</w:t>
            </w:r>
          </w:p>
        </w:tc>
        <w:tc>
          <w:tcPr>
            <w:tcW w:w="738" w:type="dxa"/>
            <w:noWrap/>
            <w:hideMark/>
          </w:tcPr>
          <w:p w:rsidR="00B95102" w:rsidRPr="00B84EFC" w:rsidRDefault="00B95102" w:rsidP="001D2AD5">
            <w:pPr>
              <w:spacing w:line="480" w:lineRule="auto"/>
              <w:jc w:val="center"/>
              <w:cnfStyle w:val="000000100000"/>
              <w:rPr>
                <w:rFonts w:asciiTheme="minorHAnsi" w:eastAsia="Times New Roman" w:hAnsiTheme="minorHAnsi" w:cstheme="minorHAnsi"/>
                <w:color w:val="000000"/>
                <w:lang w:eastAsia="en-TT"/>
              </w:rPr>
            </w:pPr>
            <w:r w:rsidRPr="00B84EFC">
              <w:rPr>
                <w:rFonts w:asciiTheme="minorHAnsi" w:eastAsia="Times New Roman" w:hAnsiTheme="minorHAnsi" w:cstheme="minorHAnsi"/>
                <w:color w:val="000000"/>
                <w:lang w:eastAsia="en-TT"/>
              </w:rPr>
              <w:t>81</w:t>
            </w:r>
          </w:p>
        </w:tc>
        <w:tc>
          <w:tcPr>
            <w:tcW w:w="1276" w:type="dxa"/>
            <w:noWrap/>
            <w:hideMark/>
          </w:tcPr>
          <w:p w:rsidR="00B95102" w:rsidRPr="00B84EFC" w:rsidRDefault="00B95102" w:rsidP="001D2AD5">
            <w:pPr>
              <w:spacing w:line="480" w:lineRule="auto"/>
              <w:jc w:val="center"/>
              <w:cnfStyle w:val="000000100000"/>
              <w:rPr>
                <w:rFonts w:asciiTheme="minorHAnsi" w:eastAsia="Times New Roman" w:hAnsiTheme="minorHAnsi" w:cstheme="minorHAnsi"/>
                <w:color w:val="000000"/>
                <w:lang w:eastAsia="en-TT"/>
              </w:rPr>
            </w:pPr>
            <w:r w:rsidRPr="00B84EFC">
              <w:rPr>
                <w:rFonts w:asciiTheme="minorHAnsi" w:eastAsia="Times New Roman" w:hAnsiTheme="minorHAnsi" w:cstheme="minorHAnsi"/>
                <w:color w:val="000000"/>
                <w:lang w:eastAsia="en-TT"/>
              </w:rPr>
              <w:t>152</w:t>
            </w:r>
          </w:p>
        </w:tc>
        <w:tc>
          <w:tcPr>
            <w:tcW w:w="1417" w:type="dxa"/>
            <w:noWrap/>
            <w:hideMark/>
          </w:tcPr>
          <w:p w:rsidR="00B95102" w:rsidRPr="00B84EFC" w:rsidRDefault="00B95102" w:rsidP="001D2AD5">
            <w:pPr>
              <w:spacing w:line="480" w:lineRule="auto"/>
              <w:jc w:val="center"/>
              <w:cnfStyle w:val="000000100000"/>
              <w:rPr>
                <w:rFonts w:asciiTheme="minorHAnsi" w:eastAsia="Times New Roman" w:hAnsiTheme="minorHAnsi" w:cstheme="minorHAnsi"/>
                <w:color w:val="000000"/>
                <w:lang w:eastAsia="en-TT"/>
              </w:rPr>
            </w:pPr>
            <w:r w:rsidRPr="00B84EFC">
              <w:rPr>
                <w:rFonts w:asciiTheme="minorHAnsi" w:eastAsia="Times New Roman" w:hAnsiTheme="minorHAnsi" w:cstheme="minorHAnsi"/>
                <w:color w:val="000000"/>
                <w:lang w:eastAsia="en-TT"/>
              </w:rPr>
              <w:t>396</w:t>
            </w:r>
          </w:p>
        </w:tc>
        <w:tc>
          <w:tcPr>
            <w:tcW w:w="1275" w:type="dxa"/>
            <w:noWrap/>
            <w:hideMark/>
          </w:tcPr>
          <w:p w:rsidR="00B95102" w:rsidRPr="00B84EFC" w:rsidRDefault="00B95102" w:rsidP="001D2AD5">
            <w:pPr>
              <w:spacing w:line="480" w:lineRule="auto"/>
              <w:jc w:val="center"/>
              <w:cnfStyle w:val="000000100000"/>
              <w:rPr>
                <w:rFonts w:asciiTheme="minorHAnsi" w:eastAsia="Times New Roman" w:hAnsiTheme="minorHAnsi" w:cstheme="minorHAnsi"/>
                <w:color w:val="000000"/>
                <w:lang w:eastAsia="en-TT"/>
              </w:rPr>
            </w:pPr>
            <w:r w:rsidRPr="00B84EFC">
              <w:rPr>
                <w:rFonts w:asciiTheme="minorHAnsi" w:eastAsia="Times New Roman" w:hAnsiTheme="minorHAnsi" w:cstheme="minorHAnsi"/>
                <w:color w:val="000000"/>
                <w:lang w:eastAsia="en-TT"/>
              </w:rPr>
              <w:t>417</w:t>
            </w:r>
          </w:p>
        </w:tc>
        <w:tc>
          <w:tcPr>
            <w:tcW w:w="1417" w:type="dxa"/>
            <w:noWrap/>
            <w:hideMark/>
          </w:tcPr>
          <w:p w:rsidR="00B95102" w:rsidRPr="00B84EFC" w:rsidRDefault="00B95102" w:rsidP="001D2AD5">
            <w:pPr>
              <w:spacing w:line="480" w:lineRule="auto"/>
              <w:jc w:val="center"/>
              <w:cnfStyle w:val="000000100000"/>
              <w:rPr>
                <w:rFonts w:asciiTheme="minorHAnsi" w:eastAsia="Times New Roman" w:hAnsiTheme="minorHAnsi" w:cstheme="minorHAnsi"/>
                <w:color w:val="000000"/>
                <w:lang w:eastAsia="en-TT"/>
              </w:rPr>
            </w:pPr>
            <w:r w:rsidRPr="00B84EFC">
              <w:rPr>
                <w:rFonts w:asciiTheme="minorHAnsi" w:eastAsia="Times New Roman" w:hAnsiTheme="minorHAnsi" w:cstheme="minorHAnsi"/>
                <w:color w:val="000000"/>
                <w:lang w:eastAsia="en-TT"/>
              </w:rPr>
              <w:t>64</w:t>
            </w:r>
          </w:p>
        </w:tc>
        <w:tc>
          <w:tcPr>
            <w:tcW w:w="1844" w:type="dxa"/>
            <w:noWrap/>
            <w:hideMark/>
          </w:tcPr>
          <w:p w:rsidR="00B95102" w:rsidRPr="00B84EFC" w:rsidRDefault="00B95102" w:rsidP="001D2AD5">
            <w:pPr>
              <w:spacing w:line="480" w:lineRule="auto"/>
              <w:jc w:val="center"/>
              <w:cnfStyle w:val="000000100000"/>
              <w:rPr>
                <w:rFonts w:asciiTheme="minorHAnsi" w:eastAsia="Times New Roman" w:hAnsiTheme="minorHAnsi" w:cstheme="minorHAnsi"/>
                <w:color w:val="000000"/>
                <w:lang w:eastAsia="en-TT"/>
              </w:rPr>
            </w:pPr>
            <w:r w:rsidRPr="00B84EFC">
              <w:rPr>
                <w:rFonts w:asciiTheme="minorHAnsi" w:eastAsia="Times New Roman" w:hAnsiTheme="minorHAnsi" w:cstheme="minorHAnsi"/>
                <w:color w:val="000000"/>
                <w:lang w:eastAsia="en-TT"/>
              </w:rPr>
              <w:t xml:space="preserve">1,110 </w:t>
            </w:r>
          </w:p>
        </w:tc>
      </w:tr>
      <w:tr w:rsidR="00B95102" w:rsidRPr="00B84EFC" w:rsidTr="009B7FA0">
        <w:trPr>
          <w:trHeight w:val="300"/>
        </w:trPr>
        <w:tc>
          <w:tcPr>
            <w:cnfStyle w:val="001000000000"/>
            <w:tcW w:w="1120" w:type="dxa"/>
            <w:noWrap/>
            <w:hideMark/>
          </w:tcPr>
          <w:p w:rsidR="00B95102" w:rsidRPr="00B84EFC" w:rsidRDefault="00B95102" w:rsidP="001D2AD5">
            <w:pPr>
              <w:spacing w:line="480" w:lineRule="auto"/>
              <w:rPr>
                <w:rFonts w:asciiTheme="minorHAnsi" w:eastAsia="Times New Roman" w:hAnsiTheme="minorHAnsi" w:cstheme="minorHAnsi"/>
                <w:color w:val="000000"/>
                <w:lang w:eastAsia="en-TT"/>
              </w:rPr>
            </w:pPr>
            <w:r w:rsidRPr="00B84EFC">
              <w:rPr>
                <w:rFonts w:asciiTheme="minorHAnsi" w:eastAsia="Times New Roman" w:hAnsiTheme="minorHAnsi" w:cstheme="minorHAnsi"/>
                <w:color w:val="000000"/>
                <w:lang w:eastAsia="en-TT"/>
              </w:rPr>
              <w:t>2000</w:t>
            </w:r>
          </w:p>
        </w:tc>
        <w:tc>
          <w:tcPr>
            <w:tcW w:w="738" w:type="dxa"/>
            <w:noWrap/>
            <w:hideMark/>
          </w:tcPr>
          <w:p w:rsidR="00B95102" w:rsidRPr="00B84EFC" w:rsidRDefault="00B95102" w:rsidP="001D2AD5">
            <w:pPr>
              <w:spacing w:line="480" w:lineRule="auto"/>
              <w:jc w:val="center"/>
              <w:cnfStyle w:val="000000000000"/>
              <w:rPr>
                <w:rFonts w:asciiTheme="minorHAnsi" w:eastAsia="Times New Roman" w:hAnsiTheme="minorHAnsi" w:cstheme="minorHAnsi"/>
                <w:color w:val="000000"/>
                <w:lang w:eastAsia="en-TT"/>
              </w:rPr>
            </w:pPr>
            <w:r w:rsidRPr="00B84EFC">
              <w:rPr>
                <w:rFonts w:asciiTheme="minorHAnsi" w:eastAsia="Times New Roman" w:hAnsiTheme="minorHAnsi" w:cstheme="minorHAnsi"/>
                <w:color w:val="000000"/>
                <w:lang w:eastAsia="en-TT"/>
              </w:rPr>
              <w:t>28</w:t>
            </w:r>
          </w:p>
        </w:tc>
        <w:tc>
          <w:tcPr>
            <w:tcW w:w="1276" w:type="dxa"/>
            <w:noWrap/>
            <w:hideMark/>
          </w:tcPr>
          <w:p w:rsidR="00B95102" w:rsidRPr="00B84EFC" w:rsidRDefault="00B95102" w:rsidP="001D2AD5">
            <w:pPr>
              <w:spacing w:line="480" w:lineRule="auto"/>
              <w:jc w:val="center"/>
              <w:cnfStyle w:val="000000000000"/>
              <w:rPr>
                <w:rFonts w:asciiTheme="minorHAnsi" w:eastAsia="Times New Roman" w:hAnsiTheme="minorHAnsi" w:cstheme="minorHAnsi"/>
                <w:color w:val="000000"/>
                <w:lang w:eastAsia="en-TT"/>
              </w:rPr>
            </w:pPr>
            <w:r w:rsidRPr="00B84EFC">
              <w:rPr>
                <w:rFonts w:asciiTheme="minorHAnsi" w:eastAsia="Times New Roman" w:hAnsiTheme="minorHAnsi" w:cstheme="minorHAnsi"/>
                <w:color w:val="000000"/>
                <w:lang w:eastAsia="en-TT"/>
              </w:rPr>
              <w:t>21</w:t>
            </w:r>
          </w:p>
        </w:tc>
        <w:tc>
          <w:tcPr>
            <w:tcW w:w="1417" w:type="dxa"/>
            <w:noWrap/>
            <w:hideMark/>
          </w:tcPr>
          <w:p w:rsidR="00B95102" w:rsidRPr="00B84EFC" w:rsidRDefault="00B95102" w:rsidP="001D2AD5">
            <w:pPr>
              <w:spacing w:line="480" w:lineRule="auto"/>
              <w:jc w:val="center"/>
              <w:cnfStyle w:val="000000000000"/>
              <w:rPr>
                <w:rFonts w:asciiTheme="minorHAnsi" w:eastAsia="Times New Roman" w:hAnsiTheme="minorHAnsi" w:cstheme="minorHAnsi"/>
                <w:color w:val="000000"/>
                <w:lang w:eastAsia="en-TT"/>
              </w:rPr>
            </w:pPr>
            <w:r w:rsidRPr="00B84EFC">
              <w:rPr>
                <w:rFonts w:asciiTheme="minorHAnsi" w:eastAsia="Times New Roman" w:hAnsiTheme="minorHAnsi" w:cstheme="minorHAnsi"/>
                <w:color w:val="000000"/>
                <w:lang w:eastAsia="en-TT"/>
              </w:rPr>
              <w:t>60</w:t>
            </w:r>
          </w:p>
        </w:tc>
        <w:tc>
          <w:tcPr>
            <w:tcW w:w="1275" w:type="dxa"/>
            <w:noWrap/>
            <w:hideMark/>
          </w:tcPr>
          <w:p w:rsidR="00B95102" w:rsidRPr="00B84EFC" w:rsidRDefault="00B95102" w:rsidP="001D2AD5">
            <w:pPr>
              <w:spacing w:line="480" w:lineRule="auto"/>
              <w:jc w:val="center"/>
              <w:cnfStyle w:val="000000000000"/>
              <w:rPr>
                <w:rFonts w:asciiTheme="minorHAnsi" w:eastAsia="Times New Roman" w:hAnsiTheme="minorHAnsi" w:cstheme="minorHAnsi"/>
                <w:color w:val="000000"/>
                <w:lang w:eastAsia="en-TT"/>
              </w:rPr>
            </w:pPr>
            <w:r w:rsidRPr="00B84EFC">
              <w:rPr>
                <w:rFonts w:asciiTheme="minorHAnsi" w:eastAsia="Times New Roman" w:hAnsiTheme="minorHAnsi" w:cstheme="minorHAnsi"/>
                <w:color w:val="000000"/>
                <w:lang w:eastAsia="en-TT"/>
              </w:rPr>
              <w:t>84</w:t>
            </w:r>
          </w:p>
        </w:tc>
        <w:tc>
          <w:tcPr>
            <w:tcW w:w="1417" w:type="dxa"/>
            <w:noWrap/>
            <w:hideMark/>
          </w:tcPr>
          <w:p w:rsidR="00B95102" w:rsidRPr="00B84EFC" w:rsidRDefault="00B95102" w:rsidP="001D2AD5">
            <w:pPr>
              <w:spacing w:line="480" w:lineRule="auto"/>
              <w:jc w:val="center"/>
              <w:cnfStyle w:val="000000000000"/>
              <w:rPr>
                <w:rFonts w:asciiTheme="minorHAnsi" w:eastAsia="Times New Roman" w:hAnsiTheme="minorHAnsi" w:cstheme="minorHAnsi"/>
                <w:color w:val="000000"/>
                <w:lang w:eastAsia="en-TT"/>
              </w:rPr>
            </w:pPr>
            <w:r w:rsidRPr="00B84EFC">
              <w:rPr>
                <w:rFonts w:asciiTheme="minorHAnsi" w:eastAsia="Times New Roman" w:hAnsiTheme="minorHAnsi" w:cstheme="minorHAnsi"/>
                <w:color w:val="000000"/>
                <w:lang w:eastAsia="en-TT"/>
              </w:rPr>
              <w:t>4</w:t>
            </w:r>
          </w:p>
        </w:tc>
        <w:tc>
          <w:tcPr>
            <w:tcW w:w="1844" w:type="dxa"/>
            <w:noWrap/>
            <w:hideMark/>
          </w:tcPr>
          <w:p w:rsidR="00B95102" w:rsidRPr="00B84EFC" w:rsidRDefault="00B95102" w:rsidP="001D2AD5">
            <w:pPr>
              <w:spacing w:line="480" w:lineRule="auto"/>
              <w:jc w:val="center"/>
              <w:cnfStyle w:val="000000000000"/>
              <w:rPr>
                <w:rFonts w:asciiTheme="minorHAnsi" w:eastAsia="Times New Roman" w:hAnsiTheme="minorHAnsi" w:cstheme="minorHAnsi"/>
                <w:color w:val="000000"/>
                <w:lang w:eastAsia="en-TT"/>
              </w:rPr>
            </w:pPr>
            <w:r w:rsidRPr="00B84EFC">
              <w:rPr>
                <w:rFonts w:asciiTheme="minorHAnsi" w:eastAsia="Times New Roman" w:hAnsiTheme="minorHAnsi" w:cstheme="minorHAnsi"/>
                <w:color w:val="000000"/>
                <w:lang w:eastAsia="en-TT"/>
              </w:rPr>
              <w:t xml:space="preserve">197 </w:t>
            </w:r>
          </w:p>
        </w:tc>
      </w:tr>
    </w:tbl>
    <w:p w:rsidR="00B95102" w:rsidRPr="00B84EFC" w:rsidRDefault="00B95102" w:rsidP="00B95102">
      <w:pPr>
        <w:rPr>
          <w:rFonts w:asciiTheme="minorHAnsi" w:hAnsiTheme="minorHAnsi" w:cstheme="minorHAnsi"/>
        </w:rPr>
      </w:pPr>
    </w:p>
    <w:p w:rsidR="00B95102" w:rsidRPr="00B84EFC" w:rsidRDefault="00B95102" w:rsidP="00B95102">
      <w:pPr>
        <w:rPr>
          <w:rFonts w:asciiTheme="minorHAnsi" w:hAnsiTheme="minorHAnsi" w:cstheme="minorHAnsi"/>
        </w:rPr>
      </w:pPr>
      <w:r w:rsidRPr="00B84EFC">
        <w:rPr>
          <w:rFonts w:asciiTheme="minorHAnsi" w:hAnsiTheme="minorHAnsi" w:cstheme="minorHAnsi"/>
        </w:rPr>
        <w:t>Source: Microfinance Information Exchange (MIX) (2011)</w:t>
      </w:r>
    </w:p>
    <w:p w:rsidR="003C1994" w:rsidRPr="00181173" w:rsidRDefault="003C1994" w:rsidP="00181173">
      <w:pPr>
        <w:rPr>
          <w:rFonts w:asciiTheme="minorHAnsi" w:hAnsiTheme="minorHAnsi" w:cstheme="minorHAnsi"/>
        </w:rPr>
      </w:pPr>
      <w:r w:rsidRPr="00B84EFC">
        <w:rPr>
          <w:rFonts w:asciiTheme="minorHAnsi" w:hAnsiTheme="minorHAnsi" w:cstheme="minorHAnsi"/>
        </w:rPr>
        <w:br w:type="page"/>
      </w:r>
      <w:r w:rsidRPr="00B84EFC">
        <w:rPr>
          <w:rFonts w:asciiTheme="minorHAnsi" w:hAnsiTheme="minorHAnsi" w:cstheme="minorHAnsi"/>
          <w:u w:val="single"/>
        </w:rPr>
        <w:lastRenderedPageBreak/>
        <w:t xml:space="preserve">Table </w:t>
      </w:r>
      <w:proofErr w:type="gramStart"/>
      <w:r w:rsidRPr="00B84EFC">
        <w:rPr>
          <w:rFonts w:asciiTheme="minorHAnsi" w:hAnsiTheme="minorHAnsi" w:cstheme="minorHAnsi"/>
          <w:u w:val="single"/>
        </w:rPr>
        <w:t>III :</w:t>
      </w:r>
      <w:proofErr w:type="gramEnd"/>
      <w:r w:rsidRPr="00B84EFC">
        <w:rPr>
          <w:rFonts w:asciiTheme="minorHAnsi" w:hAnsiTheme="minorHAnsi" w:cstheme="minorHAnsi"/>
          <w:u w:val="single"/>
        </w:rPr>
        <w:t xml:space="preserve"> The Instruments  and Aims of Non-Prudential Regulations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5"/>
        <w:gridCol w:w="6271"/>
      </w:tblGrid>
      <w:tr w:rsidR="003C1994" w:rsidRPr="00B84EFC" w:rsidTr="00485C97">
        <w:tc>
          <w:tcPr>
            <w:tcW w:w="3085" w:type="dxa"/>
          </w:tcPr>
          <w:p w:rsidR="003C1994" w:rsidRPr="00B84EFC" w:rsidRDefault="001D2AD5" w:rsidP="003C1994">
            <w:pPr>
              <w:spacing w:line="360" w:lineRule="auto"/>
              <w:jc w:val="both"/>
              <w:rPr>
                <w:rFonts w:asciiTheme="minorHAnsi" w:hAnsiTheme="minorHAnsi" w:cstheme="minorHAnsi"/>
              </w:rPr>
            </w:pPr>
            <w:r w:rsidRPr="00B84EFC">
              <w:rPr>
                <w:rFonts w:asciiTheme="minorHAnsi" w:hAnsiTheme="minorHAnsi" w:cstheme="minorHAnsi"/>
              </w:rPr>
              <w:t xml:space="preserve">REGULATORY </w:t>
            </w:r>
            <w:r w:rsidR="003C1994" w:rsidRPr="00B84EFC">
              <w:rPr>
                <w:rFonts w:asciiTheme="minorHAnsi" w:hAnsiTheme="minorHAnsi" w:cstheme="minorHAnsi"/>
              </w:rPr>
              <w:t>AIM</w:t>
            </w:r>
            <w:r w:rsidRPr="00B84EFC">
              <w:rPr>
                <w:rFonts w:asciiTheme="minorHAnsi" w:hAnsiTheme="minorHAnsi" w:cstheme="minorHAnsi"/>
              </w:rPr>
              <w:t>S</w:t>
            </w:r>
          </w:p>
        </w:tc>
        <w:tc>
          <w:tcPr>
            <w:tcW w:w="6491" w:type="dxa"/>
          </w:tcPr>
          <w:p w:rsidR="003C1994" w:rsidRPr="00B84EFC" w:rsidRDefault="00F27087" w:rsidP="003C1994">
            <w:pPr>
              <w:spacing w:line="360" w:lineRule="auto"/>
              <w:jc w:val="both"/>
              <w:rPr>
                <w:rFonts w:asciiTheme="minorHAnsi" w:hAnsiTheme="minorHAnsi" w:cstheme="minorHAnsi"/>
              </w:rPr>
            </w:pPr>
            <w:r w:rsidRPr="00B84EFC">
              <w:rPr>
                <w:rFonts w:asciiTheme="minorHAnsi" w:hAnsiTheme="minorHAnsi" w:cstheme="minorHAnsi"/>
              </w:rPr>
              <w:t>INSTRUMENTS</w:t>
            </w:r>
          </w:p>
        </w:tc>
      </w:tr>
      <w:tr w:rsidR="003C1994" w:rsidRPr="00B84EFC" w:rsidTr="00485C97">
        <w:tc>
          <w:tcPr>
            <w:tcW w:w="3085" w:type="dxa"/>
          </w:tcPr>
          <w:p w:rsidR="003C1994" w:rsidRPr="00B84EFC" w:rsidRDefault="003C1994" w:rsidP="00820938">
            <w:pPr>
              <w:spacing w:line="480" w:lineRule="auto"/>
              <w:jc w:val="both"/>
              <w:rPr>
                <w:rFonts w:asciiTheme="minorHAnsi" w:hAnsiTheme="minorHAnsi" w:cstheme="minorHAnsi"/>
              </w:rPr>
            </w:pPr>
            <w:r w:rsidRPr="00B84EFC">
              <w:rPr>
                <w:rFonts w:asciiTheme="minorHAnsi" w:hAnsiTheme="minorHAnsi" w:cstheme="minorHAnsi"/>
              </w:rPr>
              <w:t>Consumer Protection:</w:t>
            </w:r>
          </w:p>
          <w:p w:rsidR="003C1994" w:rsidRPr="00B84EFC" w:rsidRDefault="003C1994" w:rsidP="00820938">
            <w:pPr>
              <w:pStyle w:val="ListParagraph"/>
              <w:numPr>
                <w:ilvl w:val="0"/>
                <w:numId w:val="6"/>
              </w:numPr>
              <w:spacing w:line="480" w:lineRule="auto"/>
              <w:ind w:left="426" w:hanging="284"/>
              <w:jc w:val="both"/>
              <w:rPr>
                <w:rFonts w:asciiTheme="minorHAnsi" w:hAnsiTheme="minorHAnsi" w:cstheme="minorHAnsi"/>
              </w:rPr>
            </w:pPr>
            <w:r w:rsidRPr="00B84EFC">
              <w:rPr>
                <w:rFonts w:asciiTheme="minorHAnsi" w:hAnsiTheme="minorHAnsi" w:cstheme="minorHAnsi"/>
              </w:rPr>
              <w:t>Protection against Abusive lending and Collection Practices</w:t>
            </w:r>
          </w:p>
          <w:p w:rsidR="00042F08" w:rsidRPr="00B84EFC" w:rsidRDefault="00042F08" w:rsidP="00820938">
            <w:pPr>
              <w:spacing w:line="480" w:lineRule="auto"/>
              <w:ind w:left="426" w:hanging="284"/>
              <w:jc w:val="both"/>
              <w:rPr>
                <w:rFonts w:asciiTheme="minorHAnsi" w:hAnsiTheme="minorHAnsi" w:cstheme="minorHAnsi"/>
              </w:rPr>
            </w:pPr>
          </w:p>
          <w:p w:rsidR="00042F08" w:rsidRPr="00B84EFC" w:rsidRDefault="00042F08" w:rsidP="00820938">
            <w:pPr>
              <w:pStyle w:val="ListParagraph"/>
              <w:numPr>
                <w:ilvl w:val="0"/>
                <w:numId w:val="6"/>
              </w:numPr>
              <w:spacing w:line="480" w:lineRule="auto"/>
              <w:ind w:left="426" w:hanging="284"/>
              <w:jc w:val="both"/>
              <w:rPr>
                <w:rFonts w:asciiTheme="minorHAnsi" w:hAnsiTheme="minorHAnsi" w:cstheme="minorHAnsi"/>
              </w:rPr>
            </w:pPr>
            <w:r w:rsidRPr="00B84EFC">
              <w:rPr>
                <w:rFonts w:asciiTheme="minorHAnsi" w:hAnsiTheme="minorHAnsi" w:cstheme="minorHAnsi"/>
              </w:rPr>
              <w:t>Protect borrowers against abusive lending and collection practices</w:t>
            </w:r>
          </w:p>
        </w:tc>
        <w:tc>
          <w:tcPr>
            <w:tcW w:w="6491" w:type="dxa"/>
          </w:tcPr>
          <w:p w:rsidR="003C1994" w:rsidRPr="00B84EFC" w:rsidRDefault="003C1994" w:rsidP="00820938">
            <w:pPr>
              <w:spacing w:line="480" w:lineRule="auto"/>
              <w:jc w:val="both"/>
              <w:rPr>
                <w:rFonts w:asciiTheme="minorHAnsi" w:hAnsiTheme="minorHAnsi" w:cstheme="minorHAnsi"/>
              </w:rPr>
            </w:pPr>
          </w:p>
          <w:p w:rsidR="00042F08" w:rsidRPr="00B84EFC" w:rsidRDefault="00042F08" w:rsidP="00820938">
            <w:pPr>
              <w:spacing w:line="480" w:lineRule="auto"/>
              <w:jc w:val="both"/>
              <w:rPr>
                <w:rFonts w:asciiTheme="minorHAnsi" w:hAnsiTheme="minorHAnsi" w:cstheme="minorHAnsi"/>
              </w:rPr>
            </w:pPr>
            <w:r w:rsidRPr="00B84EFC">
              <w:rPr>
                <w:rFonts w:asciiTheme="minorHAnsi" w:hAnsiTheme="minorHAnsi" w:cstheme="minorHAnsi"/>
              </w:rPr>
              <w:t>Truth in Lending: achieved by a requirement for lenders to effective interest rates to loan applicants using a uniform formula mandated by the government.</w:t>
            </w:r>
          </w:p>
          <w:p w:rsidR="00042F08" w:rsidRPr="00B84EFC" w:rsidRDefault="00042F08" w:rsidP="00820938">
            <w:pPr>
              <w:spacing w:line="480" w:lineRule="auto"/>
              <w:jc w:val="both"/>
              <w:rPr>
                <w:rFonts w:asciiTheme="minorHAnsi" w:hAnsiTheme="minorHAnsi" w:cstheme="minorHAnsi"/>
              </w:rPr>
            </w:pPr>
          </w:p>
          <w:p w:rsidR="00042F08" w:rsidRPr="00B84EFC" w:rsidRDefault="00042F08" w:rsidP="00820938">
            <w:pPr>
              <w:spacing w:line="480" w:lineRule="auto"/>
              <w:jc w:val="both"/>
              <w:rPr>
                <w:rFonts w:asciiTheme="minorHAnsi" w:hAnsiTheme="minorHAnsi" w:cstheme="minorHAnsi"/>
              </w:rPr>
            </w:pPr>
          </w:p>
        </w:tc>
      </w:tr>
      <w:tr w:rsidR="003C1994" w:rsidRPr="00B84EFC" w:rsidTr="00485C97">
        <w:tc>
          <w:tcPr>
            <w:tcW w:w="3085" w:type="dxa"/>
          </w:tcPr>
          <w:p w:rsidR="003C1994" w:rsidRPr="00B84EFC" w:rsidRDefault="00042F08" w:rsidP="00820938">
            <w:pPr>
              <w:spacing w:line="480" w:lineRule="auto"/>
              <w:jc w:val="both"/>
              <w:rPr>
                <w:rFonts w:asciiTheme="minorHAnsi" w:hAnsiTheme="minorHAnsi" w:cstheme="minorHAnsi"/>
              </w:rPr>
            </w:pPr>
            <w:r w:rsidRPr="00B84EFC">
              <w:rPr>
                <w:rFonts w:asciiTheme="minorHAnsi" w:hAnsiTheme="minorHAnsi" w:cstheme="minorHAnsi"/>
              </w:rPr>
              <w:t>Fraud and financial crime prevention:</w:t>
            </w:r>
          </w:p>
          <w:p w:rsidR="00042F08" w:rsidRPr="00B84EFC" w:rsidRDefault="00042F08" w:rsidP="00820938">
            <w:pPr>
              <w:pStyle w:val="ListParagraph"/>
              <w:numPr>
                <w:ilvl w:val="0"/>
                <w:numId w:val="7"/>
              </w:numPr>
              <w:spacing w:line="480" w:lineRule="auto"/>
              <w:ind w:left="426" w:hanging="284"/>
              <w:jc w:val="both"/>
              <w:rPr>
                <w:rFonts w:asciiTheme="minorHAnsi" w:hAnsiTheme="minorHAnsi" w:cstheme="minorHAnsi"/>
              </w:rPr>
            </w:pPr>
            <w:r w:rsidRPr="00B84EFC">
              <w:rPr>
                <w:rFonts w:asciiTheme="minorHAnsi" w:hAnsiTheme="minorHAnsi" w:cstheme="minorHAnsi"/>
              </w:rPr>
              <w:t>Concerns about securities fraud and abusive investment arrangements such as pyramid schemes</w:t>
            </w:r>
          </w:p>
          <w:p w:rsidR="00CB3AAA" w:rsidRPr="00B84EFC" w:rsidRDefault="00CB3AAA" w:rsidP="00820938">
            <w:pPr>
              <w:pStyle w:val="ListParagraph"/>
              <w:spacing w:line="480" w:lineRule="auto"/>
              <w:ind w:left="426"/>
              <w:jc w:val="both"/>
              <w:rPr>
                <w:rFonts w:asciiTheme="minorHAnsi" w:hAnsiTheme="minorHAnsi" w:cstheme="minorHAnsi"/>
              </w:rPr>
            </w:pPr>
          </w:p>
          <w:p w:rsidR="00042F08" w:rsidRPr="00B84EFC" w:rsidRDefault="00042F08" w:rsidP="00820938">
            <w:pPr>
              <w:pStyle w:val="ListParagraph"/>
              <w:numPr>
                <w:ilvl w:val="0"/>
                <w:numId w:val="7"/>
              </w:numPr>
              <w:spacing w:line="480" w:lineRule="auto"/>
              <w:ind w:left="426" w:hanging="284"/>
              <w:jc w:val="both"/>
              <w:rPr>
                <w:rFonts w:asciiTheme="minorHAnsi" w:hAnsiTheme="minorHAnsi" w:cstheme="minorHAnsi"/>
              </w:rPr>
            </w:pPr>
            <w:r w:rsidRPr="00B84EFC">
              <w:rPr>
                <w:rFonts w:asciiTheme="minorHAnsi" w:hAnsiTheme="minorHAnsi" w:cstheme="minorHAnsi"/>
              </w:rPr>
              <w:t>Money-Laundering concerns</w:t>
            </w:r>
          </w:p>
        </w:tc>
        <w:tc>
          <w:tcPr>
            <w:tcW w:w="6491" w:type="dxa"/>
          </w:tcPr>
          <w:p w:rsidR="003C1994" w:rsidRPr="00B84EFC" w:rsidRDefault="003C1994" w:rsidP="00820938">
            <w:pPr>
              <w:spacing w:line="480" w:lineRule="auto"/>
              <w:jc w:val="both"/>
              <w:rPr>
                <w:rFonts w:asciiTheme="minorHAnsi" w:hAnsiTheme="minorHAnsi" w:cstheme="minorHAnsi"/>
              </w:rPr>
            </w:pPr>
          </w:p>
          <w:p w:rsidR="00CB3AAA" w:rsidRPr="00B84EFC" w:rsidRDefault="00CB3AAA" w:rsidP="00820938">
            <w:pPr>
              <w:spacing w:line="480" w:lineRule="auto"/>
              <w:jc w:val="both"/>
              <w:rPr>
                <w:rFonts w:asciiTheme="minorHAnsi" w:hAnsiTheme="minorHAnsi" w:cstheme="minorHAnsi"/>
              </w:rPr>
            </w:pPr>
          </w:p>
          <w:p w:rsidR="00CB3AAA" w:rsidRPr="00B84EFC" w:rsidRDefault="00CB3AAA" w:rsidP="00820938">
            <w:pPr>
              <w:spacing w:line="480" w:lineRule="auto"/>
              <w:jc w:val="both"/>
              <w:rPr>
                <w:rFonts w:asciiTheme="minorHAnsi" w:hAnsiTheme="minorHAnsi" w:cstheme="minorHAnsi"/>
              </w:rPr>
            </w:pPr>
            <w:r w:rsidRPr="00B84EFC">
              <w:rPr>
                <w:rFonts w:asciiTheme="minorHAnsi" w:hAnsiTheme="minorHAnsi" w:cstheme="minorHAnsi"/>
              </w:rPr>
              <w:t>Existing anti-fraud and financial crime regulation will be adequate, they may need amendment only to add any new categories of institutions that need to be regulated.</w:t>
            </w:r>
          </w:p>
          <w:p w:rsidR="00CB3AAA" w:rsidRPr="00B84EFC" w:rsidRDefault="00CB3AAA" w:rsidP="00820938">
            <w:pPr>
              <w:spacing w:line="480" w:lineRule="auto"/>
              <w:jc w:val="both"/>
              <w:rPr>
                <w:rFonts w:asciiTheme="minorHAnsi" w:hAnsiTheme="minorHAnsi" w:cstheme="minorHAnsi"/>
              </w:rPr>
            </w:pPr>
          </w:p>
          <w:p w:rsidR="00CB3AAA" w:rsidRPr="00B84EFC" w:rsidRDefault="00CB3AAA" w:rsidP="00820938">
            <w:pPr>
              <w:spacing w:line="480" w:lineRule="auto"/>
              <w:jc w:val="both"/>
              <w:rPr>
                <w:rFonts w:asciiTheme="minorHAnsi" w:hAnsiTheme="minorHAnsi" w:cstheme="minorHAnsi"/>
              </w:rPr>
            </w:pPr>
          </w:p>
        </w:tc>
      </w:tr>
      <w:tr w:rsidR="001D2AD5" w:rsidRPr="00B84EFC" w:rsidTr="009B7FA0">
        <w:tc>
          <w:tcPr>
            <w:tcW w:w="3085" w:type="dxa"/>
          </w:tcPr>
          <w:p w:rsidR="001D2AD5" w:rsidRPr="00B84EFC" w:rsidRDefault="001D2AD5" w:rsidP="009B7FA0">
            <w:pPr>
              <w:spacing w:line="480" w:lineRule="auto"/>
              <w:jc w:val="both"/>
              <w:rPr>
                <w:rFonts w:asciiTheme="minorHAnsi" w:hAnsiTheme="minorHAnsi" w:cstheme="minorHAnsi"/>
              </w:rPr>
            </w:pPr>
            <w:r w:rsidRPr="00B84EFC">
              <w:rPr>
                <w:rFonts w:asciiTheme="minorHAnsi" w:hAnsiTheme="minorHAnsi" w:cstheme="minorHAnsi"/>
              </w:rPr>
              <w:t>Excessive interest rates</w:t>
            </w:r>
          </w:p>
        </w:tc>
        <w:tc>
          <w:tcPr>
            <w:tcW w:w="6491" w:type="dxa"/>
          </w:tcPr>
          <w:p w:rsidR="001D2AD5" w:rsidRPr="00B84EFC" w:rsidRDefault="001D2AD5" w:rsidP="009B7FA0">
            <w:pPr>
              <w:spacing w:line="480" w:lineRule="auto"/>
              <w:jc w:val="both"/>
              <w:rPr>
                <w:rFonts w:asciiTheme="minorHAnsi" w:hAnsiTheme="minorHAnsi" w:cstheme="minorHAnsi"/>
              </w:rPr>
            </w:pPr>
            <w:r w:rsidRPr="00B84EFC">
              <w:rPr>
                <w:rFonts w:asciiTheme="minorHAnsi" w:hAnsiTheme="minorHAnsi" w:cstheme="minorHAnsi"/>
              </w:rPr>
              <w:t>Interest Rate Limit / Cap: governments that set caps on interest find that practical politics makes it difficult to set an interest rate cap high enough to build sustainable microcredit. This risk is very real though not relevant in all countries.</w:t>
            </w:r>
          </w:p>
        </w:tc>
      </w:tr>
      <w:tr w:rsidR="003C1994" w:rsidRPr="00B84EFC" w:rsidTr="00485C97">
        <w:tc>
          <w:tcPr>
            <w:tcW w:w="3085" w:type="dxa"/>
          </w:tcPr>
          <w:p w:rsidR="003C1994" w:rsidRPr="00B84EFC" w:rsidRDefault="00CB3AAA" w:rsidP="00820938">
            <w:pPr>
              <w:spacing w:line="480" w:lineRule="auto"/>
              <w:jc w:val="both"/>
              <w:rPr>
                <w:rFonts w:asciiTheme="minorHAnsi" w:hAnsiTheme="minorHAnsi" w:cstheme="minorHAnsi"/>
              </w:rPr>
            </w:pPr>
            <w:r w:rsidRPr="00B84EFC">
              <w:rPr>
                <w:rFonts w:asciiTheme="minorHAnsi" w:hAnsiTheme="minorHAnsi" w:cstheme="minorHAnsi"/>
              </w:rPr>
              <w:t xml:space="preserve">Credit Reference </w:t>
            </w:r>
            <w:r w:rsidR="00BC4D0F" w:rsidRPr="00B84EFC">
              <w:rPr>
                <w:rFonts w:asciiTheme="minorHAnsi" w:hAnsiTheme="minorHAnsi" w:cstheme="minorHAnsi"/>
              </w:rPr>
              <w:t xml:space="preserve">or Credit </w:t>
            </w:r>
            <w:r w:rsidR="00BC4D0F" w:rsidRPr="00B84EFC">
              <w:rPr>
                <w:rFonts w:asciiTheme="minorHAnsi" w:hAnsiTheme="minorHAnsi" w:cstheme="minorHAnsi"/>
              </w:rPr>
              <w:lastRenderedPageBreak/>
              <w:t xml:space="preserve">Bureau </w:t>
            </w:r>
            <w:r w:rsidRPr="00B84EFC">
              <w:rPr>
                <w:rFonts w:asciiTheme="minorHAnsi" w:hAnsiTheme="minorHAnsi" w:cstheme="minorHAnsi"/>
              </w:rPr>
              <w:t>services</w:t>
            </w:r>
          </w:p>
          <w:p w:rsidR="00CB3AAA" w:rsidRPr="00B84EFC" w:rsidRDefault="00CB3AAA" w:rsidP="00820938">
            <w:pPr>
              <w:spacing w:line="480" w:lineRule="auto"/>
              <w:jc w:val="both"/>
              <w:rPr>
                <w:rFonts w:asciiTheme="minorHAnsi" w:hAnsiTheme="minorHAnsi" w:cstheme="minorHAnsi"/>
              </w:rPr>
            </w:pPr>
          </w:p>
        </w:tc>
        <w:tc>
          <w:tcPr>
            <w:tcW w:w="6491" w:type="dxa"/>
          </w:tcPr>
          <w:p w:rsidR="003C1994" w:rsidRPr="00B84EFC" w:rsidRDefault="00F27087" w:rsidP="00820938">
            <w:pPr>
              <w:spacing w:line="480" w:lineRule="auto"/>
              <w:jc w:val="both"/>
              <w:rPr>
                <w:rFonts w:asciiTheme="minorHAnsi" w:hAnsiTheme="minorHAnsi" w:cstheme="minorHAnsi"/>
              </w:rPr>
            </w:pPr>
            <w:r w:rsidRPr="00B84EFC">
              <w:rPr>
                <w:rFonts w:asciiTheme="minorHAnsi" w:hAnsiTheme="minorHAnsi" w:cstheme="minorHAnsi"/>
              </w:rPr>
              <w:lastRenderedPageBreak/>
              <w:t xml:space="preserve">Credit Bureaus and Statistical risk-scoring techniques. The </w:t>
            </w:r>
            <w:r w:rsidRPr="00B84EFC">
              <w:rPr>
                <w:rFonts w:asciiTheme="minorHAnsi" w:hAnsiTheme="minorHAnsi" w:cstheme="minorHAnsi"/>
              </w:rPr>
              <w:lastRenderedPageBreak/>
              <w:t>government, merchant groups and or donor groups can work together or individually to develop public or private credit information systems that include micro-borrowers. This has the potential to greatly expand the availability of credit to lower-income persons. This mechanism is most suited to mature MFI markets where there is some system such as national identification cards to identify clients</w:t>
            </w:r>
            <w:r w:rsidR="004F44AE" w:rsidRPr="00B84EFC">
              <w:rPr>
                <w:rFonts w:asciiTheme="minorHAnsi" w:hAnsiTheme="minorHAnsi" w:cstheme="minorHAnsi"/>
              </w:rPr>
              <w:t xml:space="preserve"> and an enabling legal framework that protects fairness privacy.</w:t>
            </w:r>
          </w:p>
        </w:tc>
      </w:tr>
      <w:tr w:rsidR="003C1994" w:rsidRPr="00B84EFC" w:rsidTr="00485C97">
        <w:tc>
          <w:tcPr>
            <w:tcW w:w="3085" w:type="dxa"/>
          </w:tcPr>
          <w:p w:rsidR="003C1994" w:rsidRPr="00B84EFC" w:rsidRDefault="00905293" w:rsidP="00A91B32">
            <w:pPr>
              <w:spacing w:line="480" w:lineRule="auto"/>
              <w:rPr>
                <w:rFonts w:asciiTheme="minorHAnsi" w:hAnsiTheme="minorHAnsi" w:cstheme="minorHAnsi"/>
              </w:rPr>
            </w:pPr>
            <w:r w:rsidRPr="00B84EFC">
              <w:rPr>
                <w:rFonts w:asciiTheme="minorHAnsi" w:hAnsiTheme="minorHAnsi" w:cstheme="minorHAnsi"/>
              </w:rPr>
              <w:lastRenderedPageBreak/>
              <w:t>Op</w:t>
            </w:r>
            <w:r w:rsidR="00A91B32" w:rsidRPr="00B84EFC">
              <w:rPr>
                <w:rFonts w:asciiTheme="minorHAnsi" w:hAnsiTheme="minorHAnsi" w:cstheme="minorHAnsi"/>
              </w:rPr>
              <w:t xml:space="preserve">en up citizenship, currency and </w:t>
            </w:r>
            <w:r w:rsidRPr="00B84EFC">
              <w:rPr>
                <w:rFonts w:asciiTheme="minorHAnsi" w:hAnsiTheme="minorHAnsi" w:cstheme="minorHAnsi"/>
              </w:rPr>
              <w:t>foreign-investment regulations for MFIs.</w:t>
            </w:r>
          </w:p>
        </w:tc>
        <w:tc>
          <w:tcPr>
            <w:tcW w:w="6491" w:type="dxa"/>
          </w:tcPr>
          <w:p w:rsidR="003C1994" w:rsidRPr="00B84EFC" w:rsidRDefault="00905293" w:rsidP="00820938">
            <w:pPr>
              <w:spacing w:line="480" w:lineRule="auto"/>
              <w:jc w:val="both"/>
              <w:rPr>
                <w:rFonts w:asciiTheme="minorHAnsi" w:hAnsiTheme="minorHAnsi" w:cstheme="minorHAnsi"/>
              </w:rPr>
            </w:pPr>
            <w:r w:rsidRPr="00B84EFC">
              <w:rPr>
                <w:rFonts w:asciiTheme="minorHAnsi" w:hAnsiTheme="minorHAnsi" w:cstheme="minorHAnsi"/>
              </w:rPr>
              <w:t>Microfinance business does not as yet attract conventional commercial investors in sufficient numbers. As a result some relaxation of the rules regarding foreign-equity holders, borrowing from foreign sources and employment of non-citizens is needed for MFIs.</w:t>
            </w:r>
          </w:p>
        </w:tc>
      </w:tr>
      <w:tr w:rsidR="003C1994" w:rsidRPr="00B84EFC" w:rsidTr="00485C97">
        <w:tc>
          <w:tcPr>
            <w:tcW w:w="3085" w:type="dxa"/>
          </w:tcPr>
          <w:p w:rsidR="008F594B" w:rsidRPr="00B84EFC" w:rsidRDefault="008F594B" w:rsidP="00820938">
            <w:pPr>
              <w:spacing w:line="480" w:lineRule="auto"/>
              <w:jc w:val="both"/>
              <w:rPr>
                <w:rFonts w:asciiTheme="minorHAnsi" w:hAnsiTheme="minorHAnsi" w:cstheme="minorHAnsi"/>
              </w:rPr>
            </w:pPr>
            <w:r w:rsidRPr="00B84EFC">
              <w:rPr>
                <w:rFonts w:asciiTheme="minorHAnsi" w:hAnsiTheme="minorHAnsi" w:cstheme="minorHAnsi"/>
              </w:rPr>
              <w:t>Tax and Accounting Treatment of Microfinance:</w:t>
            </w:r>
          </w:p>
          <w:p w:rsidR="003C1994" w:rsidRPr="00B84EFC" w:rsidRDefault="00905293" w:rsidP="005538F6">
            <w:pPr>
              <w:pStyle w:val="ListParagraph"/>
              <w:numPr>
                <w:ilvl w:val="0"/>
                <w:numId w:val="8"/>
              </w:numPr>
              <w:spacing w:line="480" w:lineRule="auto"/>
              <w:ind w:left="426" w:hanging="284"/>
              <w:jc w:val="both"/>
              <w:rPr>
                <w:rFonts w:asciiTheme="minorHAnsi" w:hAnsiTheme="minorHAnsi" w:cstheme="minorHAnsi"/>
              </w:rPr>
            </w:pPr>
            <w:r w:rsidRPr="00B84EFC">
              <w:rPr>
                <w:rFonts w:asciiTheme="minorHAnsi" w:hAnsiTheme="minorHAnsi" w:cstheme="minorHAnsi"/>
              </w:rPr>
              <w:t>Level the playing field among all institutions with respect to tax on financial transactions and activities</w:t>
            </w:r>
          </w:p>
          <w:p w:rsidR="008F594B" w:rsidRPr="00B84EFC" w:rsidRDefault="008F594B" w:rsidP="005538F6">
            <w:pPr>
              <w:pStyle w:val="ListParagraph"/>
              <w:numPr>
                <w:ilvl w:val="0"/>
                <w:numId w:val="8"/>
              </w:numPr>
              <w:spacing w:line="480" w:lineRule="auto"/>
              <w:ind w:left="426" w:hanging="284"/>
              <w:jc w:val="both"/>
              <w:rPr>
                <w:rFonts w:asciiTheme="minorHAnsi" w:hAnsiTheme="minorHAnsi" w:cstheme="minorHAnsi"/>
              </w:rPr>
            </w:pPr>
            <w:r w:rsidRPr="00B84EFC">
              <w:rPr>
                <w:rFonts w:asciiTheme="minorHAnsi" w:hAnsiTheme="minorHAnsi" w:cstheme="minorHAnsi"/>
              </w:rPr>
              <w:t>Taxation of Profits</w:t>
            </w:r>
          </w:p>
        </w:tc>
        <w:tc>
          <w:tcPr>
            <w:tcW w:w="6491" w:type="dxa"/>
          </w:tcPr>
          <w:p w:rsidR="008F594B" w:rsidRPr="00B84EFC" w:rsidRDefault="008F594B" w:rsidP="00820938">
            <w:pPr>
              <w:spacing w:line="480" w:lineRule="auto"/>
              <w:jc w:val="both"/>
              <w:rPr>
                <w:rFonts w:asciiTheme="minorHAnsi" w:hAnsiTheme="minorHAnsi" w:cstheme="minorHAnsi"/>
              </w:rPr>
            </w:pPr>
          </w:p>
          <w:p w:rsidR="008F594B" w:rsidRPr="00B84EFC" w:rsidRDefault="008F594B" w:rsidP="00820938">
            <w:pPr>
              <w:spacing w:line="480" w:lineRule="auto"/>
              <w:jc w:val="both"/>
              <w:rPr>
                <w:rFonts w:asciiTheme="minorHAnsi" w:hAnsiTheme="minorHAnsi" w:cstheme="minorHAnsi"/>
              </w:rPr>
            </w:pPr>
          </w:p>
          <w:p w:rsidR="003C1994" w:rsidRPr="00B84EFC" w:rsidRDefault="008F594B" w:rsidP="00820938">
            <w:pPr>
              <w:spacing w:line="480" w:lineRule="auto"/>
              <w:jc w:val="both"/>
              <w:rPr>
                <w:rFonts w:asciiTheme="minorHAnsi" w:hAnsiTheme="minorHAnsi" w:cstheme="minorHAnsi"/>
              </w:rPr>
            </w:pPr>
            <w:r w:rsidRPr="00B84EFC">
              <w:rPr>
                <w:rFonts w:asciiTheme="minorHAnsi" w:hAnsiTheme="minorHAnsi" w:cstheme="minorHAnsi"/>
              </w:rPr>
              <w:t>Base favourable tax treatments on type of activity or transaction regardless of the nature of the institution or whether it is prudentially licensed.</w:t>
            </w:r>
          </w:p>
          <w:p w:rsidR="00820938" w:rsidRPr="00B84EFC" w:rsidRDefault="00820938" w:rsidP="00820938">
            <w:pPr>
              <w:spacing w:line="480" w:lineRule="auto"/>
              <w:jc w:val="both"/>
              <w:rPr>
                <w:rFonts w:asciiTheme="minorHAnsi" w:hAnsiTheme="minorHAnsi" w:cstheme="minorHAnsi"/>
              </w:rPr>
            </w:pPr>
          </w:p>
          <w:p w:rsidR="00820938" w:rsidRPr="00B84EFC" w:rsidRDefault="00820938" w:rsidP="00820938">
            <w:pPr>
              <w:spacing w:line="480" w:lineRule="auto"/>
              <w:jc w:val="both"/>
              <w:rPr>
                <w:rFonts w:asciiTheme="minorHAnsi" w:hAnsiTheme="minorHAnsi" w:cstheme="minorHAnsi"/>
              </w:rPr>
            </w:pPr>
            <w:r w:rsidRPr="00B84EFC">
              <w:rPr>
                <w:rFonts w:asciiTheme="minorHAnsi" w:hAnsiTheme="minorHAnsi" w:cstheme="minorHAnsi"/>
              </w:rPr>
              <w:t>Of special attention to microfinancing is the tax deduction for loan loss provisioning. Licensed institutions have the loan –loss calculation defied in the prudential regulations, but un-licensed MFIs need to be policed by tax authorities to regulate the deductions being claimed.</w:t>
            </w:r>
          </w:p>
        </w:tc>
      </w:tr>
    </w:tbl>
    <w:p w:rsidR="00A15E52" w:rsidRPr="00B84EFC" w:rsidRDefault="005538F6">
      <w:pPr>
        <w:rPr>
          <w:rFonts w:asciiTheme="minorHAnsi" w:hAnsiTheme="minorHAnsi" w:cstheme="minorHAnsi"/>
        </w:rPr>
      </w:pPr>
      <w:r w:rsidRPr="00B84EFC">
        <w:rPr>
          <w:rFonts w:asciiTheme="minorHAnsi" w:hAnsiTheme="minorHAnsi" w:cstheme="minorHAnsi"/>
        </w:rPr>
        <w:t xml:space="preserve">Source: </w:t>
      </w:r>
      <w:r w:rsidR="001C31C2" w:rsidRPr="00B84EFC">
        <w:rPr>
          <w:rFonts w:asciiTheme="minorHAnsi" w:hAnsiTheme="minorHAnsi" w:cstheme="minorHAnsi"/>
        </w:rPr>
        <w:t xml:space="preserve"> </w:t>
      </w:r>
      <w:r w:rsidR="00A47006">
        <w:rPr>
          <w:rFonts w:asciiTheme="minorHAnsi" w:hAnsiTheme="minorHAnsi" w:cstheme="minorHAnsi"/>
        </w:rPr>
        <w:t>Christen et al.</w:t>
      </w:r>
      <w:r w:rsidR="001C31C2" w:rsidRPr="00B84EFC">
        <w:rPr>
          <w:rFonts w:asciiTheme="minorHAnsi" w:hAnsiTheme="minorHAnsi" w:cstheme="minorHAnsi"/>
        </w:rPr>
        <w:t xml:space="preserve"> (2003)</w:t>
      </w:r>
    </w:p>
    <w:p w:rsidR="00A15E52" w:rsidRPr="00B84EFC" w:rsidRDefault="00A15E52" w:rsidP="00A15E52">
      <w:pPr>
        <w:spacing w:line="360" w:lineRule="auto"/>
        <w:jc w:val="both"/>
        <w:rPr>
          <w:rFonts w:asciiTheme="minorHAnsi" w:hAnsiTheme="minorHAnsi" w:cstheme="minorHAnsi"/>
          <w:u w:val="single"/>
        </w:rPr>
      </w:pPr>
      <w:r w:rsidRPr="00B84EFC">
        <w:rPr>
          <w:rFonts w:asciiTheme="minorHAnsi" w:hAnsiTheme="minorHAnsi" w:cstheme="minorHAnsi"/>
          <w:u w:val="single"/>
        </w:rPr>
        <w:lastRenderedPageBreak/>
        <w:t>Table IV ACCION CAMEL</w:t>
      </w:r>
      <w:r w:rsidRPr="00B84EFC">
        <w:rPr>
          <w:rFonts w:asciiTheme="minorHAnsi" w:hAnsiTheme="minorHAnsi" w:cstheme="minorHAnsi"/>
          <w:u w:val="single"/>
          <w:vertAlign w:val="superscript"/>
        </w:rPr>
        <w:t>TM</w:t>
      </w:r>
      <w:r w:rsidRPr="00B84EFC">
        <w:rPr>
          <w:rFonts w:asciiTheme="minorHAnsi" w:hAnsiTheme="minorHAnsi" w:cstheme="minorHAnsi"/>
          <w:u w:val="single"/>
        </w:rPr>
        <w:t xml:space="preserve"> Key Indicators, Showing Areas Where Microfinance Differs from Conventional Banking Norms</w:t>
      </w:r>
    </w:p>
    <w:tbl>
      <w:tblPr>
        <w:tblW w:w="0" w:type="auto"/>
        <w:tblInd w:w="5" w:type="dxa"/>
        <w:tblLayout w:type="fixed"/>
        <w:tblCellMar>
          <w:left w:w="0" w:type="dxa"/>
          <w:right w:w="0" w:type="dxa"/>
        </w:tblCellMar>
        <w:tblLook w:val="0000"/>
      </w:tblPr>
      <w:tblGrid>
        <w:gridCol w:w="3168"/>
        <w:gridCol w:w="5688"/>
      </w:tblGrid>
      <w:tr w:rsidR="00A15E52" w:rsidRPr="00B84EFC" w:rsidTr="009B7FA0">
        <w:trPr>
          <w:trHeight w:hRule="exact" w:val="286"/>
        </w:trPr>
        <w:tc>
          <w:tcPr>
            <w:tcW w:w="8856" w:type="dxa"/>
            <w:gridSpan w:val="2"/>
            <w:tcBorders>
              <w:top w:val="single" w:sz="4" w:space="0" w:color="000000"/>
              <w:left w:val="single" w:sz="4" w:space="0" w:color="000000"/>
              <w:bottom w:val="single" w:sz="4" w:space="0" w:color="000000"/>
              <w:right w:val="single" w:sz="4" w:space="0" w:color="000000"/>
            </w:tcBorders>
          </w:tcPr>
          <w:p w:rsidR="00A15E52" w:rsidRPr="00B84EFC" w:rsidRDefault="00A15E52" w:rsidP="009B7FA0">
            <w:pPr>
              <w:widowControl w:val="0"/>
              <w:autoSpaceDE w:val="0"/>
              <w:autoSpaceDN w:val="0"/>
              <w:adjustRightInd w:val="0"/>
              <w:spacing w:after="0" w:line="480" w:lineRule="auto"/>
              <w:ind w:left="3119" w:right="3122"/>
              <w:jc w:val="center"/>
              <w:rPr>
                <w:rFonts w:asciiTheme="minorHAnsi" w:hAnsiTheme="minorHAnsi" w:cstheme="minorHAnsi"/>
              </w:rPr>
            </w:pPr>
            <w:r w:rsidRPr="00B84EFC">
              <w:rPr>
                <w:rFonts w:asciiTheme="minorHAnsi" w:hAnsiTheme="minorHAnsi" w:cstheme="minorHAnsi"/>
                <w:b/>
                <w:bCs/>
              </w:rPr>
              <w:t>C</w:t>
            </w:r>
            <w:r w:rsidRPr="00B84EFC">
              <w:rPr>
                <w:rFonts w:asciiTheme="minorHAnsi" w:hAnsiTheme="minorHAnsi" w:cstheme="minorHAnsi"/>
                <w:b/>
                <w:bCs/>
                <w:spacing w:val="2"/>
              </w:rPr>
              <w:t>A</w:t>
            </w:r>
            <w:r w:rsidRPr="00B84EFC">
              <w:rPr>
                <w:rFonts w:asciiTheme="minorHAnsi" w:hAnsiTheme="minorHAnsi" w:cstheme="minorHAnsi"/>
                <w:b/>
                <w:bCs/>
                <w:spacing w:val="-3"/>
              </w:rPr>
              <w:t>P</w:t>
            </w:r>
            <w:r w:rsidRPr="00B84EFC">
              <w:rPr>
                <w:rFonts w:asciiTheme="minorHAnsi" w:hAnsiTheme="minorHAnsi" w:cstheme="minorHAnsi"/>
                <w:b/>
                <w:bCs/>
              </w:rPr>
              <w:t>I</w:t>
            </w:r>
            <w:r w:rsidRPr="00B84EFC">
              <w:rPr>
                <w:rFonts w:asciiTheme="minorHAnsi" w:hAnsiTheme="minorHAnsi" w:cstheme="minorHAnsi"/>
                <w:b/>
                <w:bCs/>
                <w:spacing w:val="1"/>
              </w:rPr>
              <w:t>T</w:t>
            </w:r>
            <w:r w:rsidRPr="00B84EFC">
              <w:rPr>
                <w:rFonts w:asciiTheme="minorHAnsi" w:hAnsiTheme="minorHAnsi" w:cstheme="minorHAnsi"/>
                <w:b/>
                <w:bCs/>
                <w:spacing w:val="-1"/>
              </w:rPr>
              <w:t>A</w:t>
            </w:r>
            <w:r w:rsidRPr="00B84EFC">
              <w:rPr>
                <w:rFonts w:asciiTheme="minorHAnsi" w:hAnsiTheme="minorHAnsi" w:cstheme="minorHAnsi"/>
                <w:b/>
                <w:bCs/>
              </w:rPr>
              <w:t>L</w:t>
            </w:r>
            <w:r w:rsidRPr="00B84EFC">
              <w:rPr>
                <w:rFonts w:asciiTheme="minorHAnsi" w:hAnsiTheme="minorHAnsi" w:cstheme="minorHAnsi"/>
                <w:b/>
                <w:bCs/>
                <w:spacing w:val="1"/>
              </w:rPr>
              <w:t xml:space="preserve"> </w:t>
            </w:r>
            <w:r w:rsidRPr="00B84EFC">
              <w:rPr>
                <w:rFonts w:asciiTheme="minorHAnsi" w:hAnsiTheme="minorHAnsi" w:cstheme="minorHAnsi"/>
                <w:b/>
                <w:bCs/>
              </w:rPr>
              <w:t>AD</w:t>
            </w:r>
            <w:r w:rsidRPr="00B84EFC">
              <w:rPr>
                <w:rFonts w:asciiTheme="minorHAnsi" w:hAnsiTheme="minorHAnsi" w:cstheme="minorHAnsi"/>
                <w:b/>
                <w:bCs/>
                <w:spacing w:val="1"/>
              </w:rPr>
              <w:t>E</w:t>
            </w:r>
            <w:r w:rsidRPr="00B84EFC">
              <w:rPr>
                <w:rFonts w:asciiTheme="minorHAnsi" w:hAnsiTheme="minorHAnsi" w:cstheme="minorHAnsi"/>
                <w:b/>
                <w:bCs/>
              </w:rPr>
              <w:t>QUA</w:t>
            </w:r>
            <w:r w:rsidRPr="00B84EFC">
              <w:rPr>
                <w:rFonts w:asciiTheme="minorHAnsi" w:hAnsiTheme="minorHAnsi" w:cstheme="minorHAnsi"/>
                <w:b/>
                <w:bCs/>
                <w:spacing w:val="2"/>
              </w:rPr>
              <w:t>C</w:t>
            </w:r>
            <w:r w:rsidRPr="00B84EFC">
              <w:rPr>
                <w:rFonts w:asciiTheme="minorHAnsi" w:hAnsiTheme="minorHAnsi" w:cstheme="minorHAnsi"/>
                <w:b/>
                <w:bCs/>
              </w:rPr>
              <w:t>Y</w:t>
            </w:r>
          </w:p>
        </w:tc>
      </w:tr>
      <w:tr w:rsidR="00A15E52" w:rsidRPr="00B84EFC" w:rsidTr="00181173">
        <w:trPr>
          <w:trHeight w:hRule="exact" w:val="422"/>
        </w:trPr>
        <w:tc>
          <w:tcPr>
            <w:tcW w:w="3168" w:type="dxa"/>
            <w:tcBorders>
              <w:top w:val="single" w:sz="4" w:space="0" w:color="000000"/>
              <w:left w:val="single" w:sz="4" w:space="0" w:color="000000"/>
              <w:bottom w:val="single" w:sz="4" w:space="0" w:color="000000"/>
              <w:right w:val="single" w:sz="4" w:space="0" w:color="000000"/>
            </w:tcBorders>
          </w:tcPr>
          <w:p w:rsidR="00A15E52" w:rsidRPr="00B84EFC" w:rsidRDefault="00A15E52" w:rsidP="009B7FA0">
            <w:pPr>
              <w:widowControl w:val="0"/>
              <w:autoSpaceDE w:val="0"/>
              <w:autoSpaceDN w:val="0"/>
              <w:adjustRightInd w:val="0"/>
              <w:spacing w:after="0" w:line="480" w:lineRule="auto"/>
              <w:ind w:left="102"/>
              <w:rPr>
                <w:rFonts w:asciiTheme="minorHAnsi" w:hAnsiTheme="minorHAnsi" w:cstheme="minorHAnsi"/>
              </w:rPr>
            </w:pPr>
            <w:r w:rsidRPr="00B84EFC">
              <w:rPr>
                <w:rFonts w:asciiTheme="minorHAnsi" w:hAnsiTheme="minorHAnsi" w:cstheme="minorHAnsi"/>
              </w:rPr>
              <w:t>C</w:t>
            </w:r>
            <w:r w:rsidRPr="00B84EFC">
              <w:rPr>
                <w:rFonts w:asciiTheme="minorHAnsi" w:hAnsiTheme="minorHAnsi" w:cstheme="minorHAnsi"/>
                <w:spacing w:val="-1"/>
              </w:rPr>
              <w:t>a</w:t>
            </w:r>
            <w:r w:rsidRPr="00B84EFC">
              <w:rPr>
                <w:rFonts w:asciiTheme="minorHAnsi" w:hAnsiTheme="minorHAnsi" w:cstheme="minorHAnsi"/>
              </w:rPr>
              <w:t>pit</w:t>
            </w:r>
            <w:r w:rsidRPr="00B84EFC">
              <w:rPr>
                <w:rFonts w:asciiTheme="minorHAnsi" w:hAnsiTheme="minorHAnsi" w:cstheme="minorHAnsi"/>
                <w:spacing w:val="-1"/>
              </w:rPr>
              <w:t>a</w:t>
            </w:r>
            <w:r w:rsidRPr="00B84EFC">
              <w:rPr>
                <w:rFonts w:asciiTheme="minorHAnsi" w:hAnsiTheme="minorHAnsi" w:cstheme="minorHAnsi"/>
              </w:rPr>
              <w:t>l Ad</w:t>
            </w:r>
            <w:r w:rsidRPr="00B84EFC">
              <w:rPr>
                <w:rFonts w:asciiTheme="minorHAnsi" w:hAnsiTheme="minorHAnsi" w:cstheme="minorHAnsi"/>
                <w:spacing w:val="-1"/>
              </w:rPr>
              <w:t>e</w:t>
            </w:r>
            <w:r w:rsidRPr="00B84EFC">
              <w:rPr>
                <w:rFonts w:asciiTheme="minorHAnsi" w:hAnsiTheme="minorHAnsi" w:cstheme="minorHAnsi"/>
              </w:rPr>
              <w:t>qu</w:t>
            </w:r>
            <w:r w:rsidRPr="00B84EFC">
              <w:rPr>
                <w:rFonts w:asciiTheme="minorHAnsi" w:hAnsiTheme="minorHAnsi" w:cstheme="minorHAnsi"/>
                <w:spacing w:val="-1"/>
              </w:rPr>
              <w:t>a</w:t>
            </w:r>
            <w:r w:rsidRPr="00B84EFC">
              <w:rPr>
                <w:rFonts w:asciiTheme="minorHAnsi" w:hAnsiTheme="minorHAnsi" w:cstheme="minorHAnsi"/>
                <w:spacing w:val="4"/>
              </w:rPr>
              <w:t>c</w:t>
            </w:r>
            <w:r w:rsidRPr="00B84EFC">
              <w:rPr>
                <w:rFonts w:asciiTheme="minorHAnsi" w:hAnsiTheme="minorHAnsi" w:cstheme="minorHAnsi"/>
              </w:rPr>
              <w:t>y</w:t>
            </w:r>
            <w:r w:rsidRPr="00B84EFC">
              <w:rPr>
                <w:rFonts w:asciiTheme="minorHAnsi" w:hAnsiTheme="minorHAnsi" w:cstheme="minorHAnsi"/>
                <w:spacing w:val="-5"/>
              </w:rPr>
              <w:t xml:space="preserve"> </w:t>
            </w:r>
            <w:r w:rsidRPr="00B84EFC">
              <w:rPr>
                <w:rFonts w:asciiTheme="minorHAnsi" w:hAnsiTheme="minorHAnsi" w:cstheme="minorHAnsi"/>
              </w:rPr>
              <w:t>R</w:t>
            </w:r>
            <w:r w:rsidRPr="00B84EFC">
              <w:rPr>
                <w:rFonts w:asciiTheme="minorHAnsi" w:hAnsiTheme="minorHAnsi" w:cstheme="minorHAnsi"/>
                <w:spacing w:val="-1"/>
              </w:rPr>
              <w:t>a</w:t>
            </w:r>
            <w:r w:rsidRPr="00B84EFC">
              <w:rPr>
                <w:rFonts w:asciiTheme="minorHAnsi" w:hAnsiTheme="minorHAnsi" w:cstheme="minorHAnsi"/>
              </w:rPr>
              <w:t>tio</w:t>
            </w:r>
          </w:p>
        </w:tc>
        <w:tc>
          <w:tcPr>
            <w:tcW w:w="5688" w:type="dxa"/>
            <w:tcBorders>
              <w:top w:val="single" w:sz="4" w:space="0" w:color="000000"/>
              <w:left w:val="single" w:sz="4" w:space="0" w:color="000000"/>
              <w:bottom w:val="single" w:sz="4" w:space="0" w:color="000000"/>
              <w:right w:val="single" w:sz="4" w:space="0" w:color="000000"/>
            </w:tcBorders>
          </w:tcPr>
          <w:p w:rsidR="00A15E52" w:rsidRPr="00B84EFC" w:rsidRDefault="00A15E52" w:rsidP="009B7FA0">
            <w:pPr>
              <w:widowControl w:val="0"/>
              <w:tabs>
                <w:tab w:val="left" w:pos="820"/>
              </w:tabs>
              <w:autoSpaceDE w:val="0"/>
              <w:autoSpaceDN w:val="0"/>
              <w:adjustRightInd w:val="0"/>
              <w:spacing w:after="0" w:line="480" w:lineRule="auto"/>
              <w:ind w:left="462"/>
              <w:rPr>
                <w:rFonts w:asciiTheme="minorHAnsi" w:hAnsiTheme="minorHAnsi" w:cstheme="minorHAnsi"/>
              </w:rPr>
            </w:pPr>
            <w:r w:rsidRPr="00B84EFC">
              <w:rPr>
                <w:rFonts w:asciiTheme="minorHAnsi" w:hAnsiTheme="minorHAnsi" w:cstheme="minorHAnsi"/>
              </w:rPr>
              <w:t>•</w:t>
            </w:r>
            <w:r w:rsidRPr="00B84EFC">
              <w:rPr>
                <w:rFonts w:asciiTheme="minorHAnsi" w:hAnsiTheme="minorHAnsi" w:cstheme="minorHAnsi"/>
              </w:rPr>
              <w:tab/>
              <w:t>Minimum</w:t>
            </w:r>
            <w:r w:rsidRPr="00B84EFC">
              <w:rPr>
                <w:rFonts w:asciiTheme="minorHAnsi" w:hAnsiTheme="minorHAnsi" w:cstheme="minorHAnsi"/>
                <w:spacing w:val="-10"/>
              </w:rPr>
              <w:t xml:space="preserve"> </w:t>
            </w:r>
            <w:r w:rsidRPr="00B84EFC">
              <w:rPr>
                <w:rFonts w:asciiTheme="minorHAnsi" w:hAnsiTheme="minorHAnsi" w:cstheme="minorHAnsi"/>
                <w:spacing w:val="-1"/>
              </w:rPr>
              <w:t>ca</w:t>
            </w:r>
            <w:r w:rsidRPr="00B84EFC">
              <w:rPr>
                <w:rFonts w:asciiTheme="minorHAnsi" w:hAnsiTheme="minorHAnsi" w:cstheme="minorHAnsi"/>
              </w:rPr>
              <w:t>pit</w:t>
            </w:r>
            <w:r w:rsidRPr="00B84EFC">
              <w:rPr>
                <w:rFonts w:asciiTheme="minorHAnsi" w:hAnsiTheme="minorHAnsi" w:cstheme="minorHAnsi"/>
                <w:spacing w:val="-1"/>
              </w:rPr>
              <w:t>a</w:t>
            </w:r>
            <w:r w:rsidRPr="00B84EFC">
              <w:rPr>
                <w:rFonts w:asciiTheme="minorHAnsi" w:hAnsiTheme="minorHAnsi" w:cstheme="minorHAnsi"/>
              </w:rPr>
              <w:t xml:space="preserve">l </w:t>
            </w:r>
            <w:r w:rsidRPr="00B84EFC">
              <w:rPr>
                <w:rFonts w:asciiTheme="minorHAnsi" w:hAnsiTheme="minorHAnsi" w:cstheme="minorHAnsi"/>
                <w:spacing w:val="-1"/>
              </w:rPr>
              <w:t>re</w:t>
            </w:r>
            <w:r w:rsidRPr="00B84EFC">
              <w:rPr>
                <w:rFonts w:asciiTheme="minorHAnsi" w:hAnsiTheme="minorHAnsi" w:cstheme="minorHAnsi"/>
              </w:rPr>
              <w:t>qui</w:t>
            </w:r>
            <w:r w:rsidRPr="00B84EFC">
              <w:rPr>
                <w:rFonts w:asciiTheme="minorHAnsi" w:hAnsiTheme="minorHAnsi" w:cstheme="minorHAnsi"/>
                <w:spacing w:val="-1"/>
              </w:rPr>
              <w:t>r</w:t>
            </w:r>
            <w:r w:rsidRPr="00B84EFC">
              <w:rPr>
                <w:rFonts w:asciiTheme="minorHAnsi" w:hAnsiTheme="minorHAnsi" w:cstheme="minorHAnsi"/>
                <w:spacing w:val="1"/>
              </w:rPr>
              <w:t>e</w:t>
            </w:r>
            <w:r w:rsidRPr="00B84EFC">
              <w:rPr>
                <w:rFonts w:asciiTheme="minorHAnsi" w:hAnsiTheme="minorHAnsi" w:cstheme="minorHAnsi"/>
              </w:rPr>
              <w:t>m</w:t>
            </w:r>
            <w:r w:rsidRPr="00B84EFC">
              <w:rPr>
                <w:rFonts w:asciiTheme="minorHAnsi" w:hAnsiTheme="minorHAnsi" w:cstheme="minorHAnsi"/>
                <w:spacing w:val="-1"/>
              </w:rPr>
              <w:t>e</w:t>
            </w:r>
            <w:r w:rsidRPr="00B84EFC">
              <w:rPr>
                <w:rFonts w:asciiTheme="minorHAnsi" w:hAnsiTheme="minorHAnsi" w:cstheme="minorHAnsi"/>
              </w:rPr>
              <w:t>nt low</w:t>
            </w:r>
            <w:r w:rsidRPr="00B84EFC">
              <w:rPr>
                <w:rFonts w:asciiTheme="minorHAnsi" w:hAnsiTheme="minorHAnsi" w:cstheme="minorHAnsi"/>
                <w:spacing w:val="-1"/>
              </w:rPr>
              <w:t>e</w:t>
            </w:r>
            <w:r w:rsidRPr="00B84EFC">
              <w:rPr>
                <w:rFonts w:asciiTheme="minorHAnsi" w:hAnsiTheme="minorHAnsi" w:cstheme="minorHAnsi"/>
              </w:rPr>
              <w:t>r</w:t>
            </w:r>
          </w:p>
          <w:p w:rsidR="00A15E52" w:rsidRPr="00B84EFC" w:rsidRDefault="00A15E52" w:rsidP="009B7FA0">
            <w:pPr>
              <w:widowControl w:val="0"/>
              <w:tabs>
                <w:tab w:val="left" w:pos="820"/>
              </w:tabs>
              <w:autoSpaceDE w:val="0"/>
              <w:autoSpaceDN w:val="0"/>
              <w:adjustRightInd w:val="0"/>
              <w:spacing w:after="0" w:line="480" w:lineRule="auto"/>
              <w:ind w:left="462"/>
              <w:rPr>
                <w:rFonts w:asciiTheme="minorHAnsi" w:hAnsiTheme="minorHAnsi" w:cstheme="minorHAnsi"/>
              </w:rPr>
            </w:pPr>
            <w:r w:rsidRPr="00B84EFC">
              <w:rPr>
                <w:rFonts w:asciiTheme="minorHAnsi" w:hAnsiTheme="minorHAnsi" w:cstheme="minorHAnsi"/>
              </w:rPr>
              <w:t>•</w:t>
            </w:r>
            <w:r w:rsidRPr="00B84EFC">
              <w:rPr>
                <w:rFonts w:asciiTheme="minorHAnsi" w:hAnsiTheme="minorHAnsi" w:cstheme="minorHAnsi"/>
              </w:rPr>
              <w:tab/>
            </w:r>
            <w:r w:rsidRPr="00B84EFC">
              <w:rPr>
                <w:rFonts w:asciiTheme="minorHAnsi" w:hAnsiTheme="minorHAnsi" w:cstheme="minorHAnsi"/>
                <w:spacing w:val="-3"/>
              </w:rPr>
              <w:t>L</w:t>
            </w:r>
            <w:r w:rsidRPr="00B84EFC">
              <w:rPr>
                <w:rFonts w:asciiTheme="minorHAnsi" w:hAnsiTheme="minorHAnsi" w:cstheme="minorHAnsi"/>
                <w:spacing w:val="-1"/>
              </w:rPr>
              <w:t>e</w:t>
            </w:r>
            <w:r w:rsidRPr="00B84EFC">
              <w:rPr>
                <w:rFonts w:asciiTheme="minorHAnsi" w:hAnsiTheme="minorHAnsi" w:cstheme="minorHAnsi"/>
                <w:spacing w:val="2"/>
              </w:rPr>
              <w:t>v</w:t>
            </w:r>
            <w:r w:rsidRPr="00B84EFC">
              <w:rPr>
                <w:rFonts w:asciiTheme="minorHAnsi" w:hAnsiTheme="minorHAnsi" w:cstheme="minorHAnsi"/>
                <w:spacing w:val="-1"/>
              </w:rPr>
              <w:t>e</w:t>
            </w:r>
            <w:r w:rsidRPr="00B84EFC">
              <w:rPr>
                <w:rFonts w:asciiTheme="minorHAnsi" w:hAnsiTheme="minorHAnsi" w:cstheme="minorHAnsi"/>
                <w:spacing w:val="2"/>
              </w:rPr>
              <w:t>r</w:t>
            </w:r>
            <w:r w:rsidRPr="00B84EFC">
              <w:rPr>
                <w:rFonts w:asciiTheme="minorHAnsi" w:hAnsiTheme="minorHAnsi" w:cstheme="minorHAnsi"/>
                <w:spacing w:val="1"/>
              </w:rPr>
              <w:t>a</w:t>
            </w:r>
            <w:r w:rsidRPr="00B84EFC">
              <w:rPr>
                <w:rFonts w:asciiTheme="minorHAnsi" w:hAnsiTheme="minorHAnsi" w:cstheme="minorHAnsi"/>
                <w:spacing w:val="-2"/>
              </w:rPr>
              <w:t>g</w:t>
            </w:r>
            <w:r w:rsidRPr="00B84EFC">
              <w:rPr>
                <w:rFonts w:asciiTheme="minorHAnsi" w:hAnsiTheme="minorHAnsi" w:cstheme="minorHAnsi"/>
              </w:rPr>
              <w:t>e</w:t>
            </w:r>
            <w:r w:rsidRPr="00B84EFC">
              <w:rPr>
                <w:rFonts w:asciiTheme="minorHAnsi" w:hAnsiTheme="minorHAnsi" w:cstheme="minorHAnsi"/>
                <w:spacing w:val="-1"/>
              </w:rPr>
              <w:t xml:space="preserve"> </w:t>
            </w:r>
            <w:r w:rsidRPr="00B84EFC">
              <w:rPr>
                <w:rFonts w:asciiTheme="minorHAnsi" w:hAnsiTheme="minorHAnsi" w:cstheme="minorHAnsi"/>
                <w:spacing w:val="2"/>
              </w:rPr>
              <w:t>r</w:t>
            </w:r>
            <w:r w:rsidRPr="00B84EFC">
              <w:rPr>
                <w:rFonts w:asciiTheme="minorHAnsi" w:hAnsiTheme="minorHAnsi" w:cstheme="minorHAnsi"/>
                <w:spacing w:val="-1"/>
              </w:rPr>
              <w:t>a</w:t>
            </w:r>
            <w:r w:rsidRPr="00B84EFC">
              <w:rPr>
                <w:rFonts w:asciiTheme="minorHAnsi" w:hAnsiTheme="minorHAnsi" w:cstheme="minorHAnsi"/>
              </w:rPr>
              <w:t>tio hi</w:t>
            </w:r>
            <w:r w:rsidRPr="00B84EFC">
              <w:rPr>
                <w:rFonts w:asciiTheme="minorHAnsi" w:hAnsiTheme="minorHAnsi" w:cstheme="minorHAnsi"/>
                <w:spacing w:val="-2"/>
              </w:rPr>
              <w:t>g</w:t>
            </w:r>
            <w:r w:rsidRPr="00B84EFC">
              <w:rPr>
                <w:rFonts w:asciiTheme="minorHAnsi" w:hAnsiTheme="minorHAnsi" w:cstheme="minorHAnsi"/>
              </w:rPr>
              <w:t>h</w:t>
            </w:r>
            <w:r w:rsidRPr="00B84EFC">
              <w:rPr>
                <w:rFonts w:asciiTheme="minorHAnsi" w:hAnsiTheme="minorHAnsi" w:cstheme="minorHAnsi"/>
                <w:spacing w:val="1"/>
              </w:rPr>
              <w:t>e</w:t>
            </w:r>
            <w:r w:rsidRPr="00B84EFC">
              <w:rPr>
                <w:rFonts w:asciiTheme="minorHAnsi" w:hAnsiTheme="minorHAnsi" w:cstheme="minorHAnsi"/>
              </w:rPr>
              <w:t>r</w:t>
            </w:r>
          </w:p>
        </w:tc>
      </w:tr>
      <w:tr w:rsidR="00A15E52" w:rsidRPr="00B84EFC" w:rsidTr="009B7FA0">
        <w:trPr>
          <w:trHeight w:hRule="exact" w:val="286"/>
        </w:trPr>
        <w:tc>
          <w:tcPr>
            <w:tcW w:w="3168" w:type="dxa"/>
            <w:tcBorders>
              <w:top w:val="single" w:sz="4" w:space="0" w:color="000000"/>
              <w:left w:val="single" w:sz="4" w:space="0" w:color="000000"/>
              <w:bottom w:val="single" w:sz="4" w:space="0" w:color="000000"/>
              <w:right w:val="single" w:sz="4" w:space="0" w:color="000000"/>
            </w:tcBorders>
          </w:tcPr>
          <w:p w:rsidR="00A15E52" w:rsidRPr="00B84EFC" w:rsidRDefault="00A15E52" w:rsidP="009B7FA0">
            <w:pPr>
              <w:widowControl w:val="0"/>
              <w:autoSpaceDE w:val="0"/>
              <w:autoSpaceDN w:val="0"/>
              <w:adjustRightInd w:val="0"/>
              <w:spacing w:after="0" w:line="480" w:lineRule="auto"/>
              <w:ind w:left="102"/>
              <w:rPr>
                <w:rFonts w:asciiTheme="minorHAnsi" w:hAnsiTheme="minorHAnsi" w:cstheme="minorHAnsi"/>
              </w:rPr>
            </w:pPr>
            <w:r w:rsidRPr="00B84EFC">
              <w:rPr>
                <w:rFonts w:asciiTheme="minorHAnsi" w:hAnsiTheme="minorHAnsi" w:cstheme="minorHAnsi"/>
              </w:rPr>
              <w:t>Adequa</w:t>
            </w:r>
            <w:r w:rsidRPr="00B84EFC">
              <w:rPr>
                <w:rFonts w:asciiTheme="minorHAnsi" w:hAnsiTheme="minorHAnsi" w:cstheme="minorHAnsi"/>
                <w:spacing w:val="4"/>
              </w:rPr>
              <w:t>c</w:t>
            </w:r>
            <w:r w:rsidRPr="00B84EFC">
              <w:rPr>
                <w:rFonts w:asciiTheme="minorHAnsi" w:hAnsiTheme="minorHAnsi" w:cstheme="minorHAnsi"/>
              </w:rPr>
              <w:t>y</w:t>
            </w:r>
            <w:r w:rsidRPr="00B84EFC">
              <w:rPr>
                <w:rFonts w:asciiTheme="minorHAnsi" w:hAnsiTheme="minorHAnsi" w:cstheme="minorHAnsi"/>
                <w:spacing w:val="-5"/>
              </w:rPr>
              <w:t xml:space="preserve"> </w:t>
            </w:r>
            <w:r w:rsidRPr="00B84EFC">
              <w:rPr>
                <w:rFonts w:asciiTheme="minorHAnsi" w:hAnsiTheme="minorHAnsi" w:cstheme="minorHAnsi"/>
                <w:spacing w:val="2"/>
              </w:rPr>
              <w:t>o</w:t>
            </w:r>
            <w:r w:rsidRPr="00B84EFC">
              <w:rPr>
                <w:rFonts w:asciiTheme="minorHAnsi" w:hAnsiTheme="minorHAnsi" w:cstheme="minorHAnsi"/>
              </w:rPr>
              <w:t>f</w:t>
            </w:r>
            <w:r w:rsidRPr="00B84EFC">
              <w:rPr>
                <w:rFonts w:asciiTheme="minorHAnsi" w:hAnsiTheme="minorHAnsi" w:cstheme="minorHAnsi"/>
                <w:spacing w:val="-1"/>
              </w:rPr>
              <w:t xml:space="preserve"> </w:t>
            </w:r>
            <w:r w:rsidRPr="00B84EFC">
              <w:rPr>
                <w:rFonts w:asciiTheme="minorHAnsi" w:hAnsiTheme="minorHAnsi" w:cstheme="minorHAnsi"/>
              </w:rPr>
              <w:t>Reser</w:t>
            </w:r>
            <w:r w:rsidRPr="00B84EFC">
              <w:rPr>
                <w:rFonts w:asciiTheme="minorHAnsi" w:hAnsiTheme="minorHAnsi" w:cstheme="minorHAnsi"/>
                <w:spacing w:val="2"/>
              </w:rPr>
              <w:t>v</w:t>
            </w:r>
            <w:r w:rsidRPr="00B84EFC">
              <w:rPr>
                <w:rFonts w:asciiTheme="minorHAnsi" w:hAnsiTheme="minorHAnsi" w:cstheme="minorHAnsi"/>
              </w:rPr>
              <w:t>es</w:t>
            </w:r>
          </w:p>
        </w:tc>
        <w:tc>
          <w:tcPr>
            <w:tcW w:w="5688" w:type="dxa"/>
            <w:tcBorders>
              <w:top w:val="single" w:sz="4" w:space="0" w:color="000000"/>
              <w:left w:val="single" w:sz="4" w:space="0" w:color="000000"/>
              <w:bottom w:val="single" w:sz="4" w:space="0" w:color="000000"/>
              <w:right w:val="single" w:sz="4" w:space="0" w:color="000000"/>
            </w:tcBorders>
          </w:tcPr>
          <w:p w:rsidR="00A15E52" w:rsidRPr="00B84EFC" w:rsidRDefault="00A15E52" w:rsidP="009B7FA0">
            <w:pPr>
              <w:widowControl w:val="0"/>
              <w:tabs>
                <w:tab w:val="left" w:pos="820"/>
              </w:tabs>
              <w:autoSpaceDE w:val="0"/>
              <w:autoSpaceDN w:val="0"/>
              <w:adjustRightInd w:val="0"/>
              <w:spacing w:after="0" w:line="480" w:lineRule="auto"/>
              <w:ind w:left="462"/>
              <w:rPr>
                <w:rFonts w:asciiTheme="minorHAnsi" w:hAnsiTheme="minorHAnsi" w:cstheme="minorHAnsi"/>
              </w:rPr>
            </w:pPr>
            <w:r w:rsidRPr="00B84EFC">
              <w:rPr>
                <w:rFonts w:asciiTheme="minorHAnsi" w:hAnsiTheme="minorHAnsi" w:cstheme="minorHAnsi"/>
              </w:rPr>
              <w:t>•</w:t>
            </w:r>
            <w:r w:rsidRPr="00B84EFC">
              <w:rPr>
                <w:rFonts w:asciiTheme="minorHAnsi" w:hAnsiTheme="minorHAnsi" w:cstheme="minorHAnsi"/>
              </w:rPr>
              <w:tab/>
              <w:t>P</w:t>
            </w:r>
            <w:r w:rsidRPr="00B84EFC">
              <w:rPr>
                <w:rFonts w:asciiTheme="minorHAnsi" w:hAnsiTheme="minorHAnsi" w:cstheme="minorHAnsi"/>
                <w:spacing w:val="-1"/>
              </w:rPr>
              <w:t>r</w:t>
            </w:r>
            <w:r w:rsidRPr="00B84EFC">
              <w:rPr>
                <w:rFonts w:asciiTheme="minorHAnsi" w:hAnsiTheme="minorHAnsi" w:cstheme="minorHAnsi"/>
              </w:rPr>
              <w:t>ovisioning</w:t>
            </w:r>
            <w:r w:rsidRPr="00B84EFC">
              <w:rPr>
                <w:rFonts w:asciiTheme="minorHAnsi" w:hAnsiTheme="minorHAnsi" w:cstheme="minorHAnsi"/>
                <w:spacing w:val="-2"/>
              </w:rPr>
              <w:t xml:space="preserve"> </w:t>
            </w:r>
            <w:r w:rsidRPr="00B84EFC">
              <w:rPr>
                <w:rFonts w:asciiTheme="minorHAnsi" w:hAnsiTheme="minorHAnsi" w:cstheme="minorHAnsi"/>
              </w:rPr>
              <w:t>policy</w:t>
            </w:r>
            <w:r w:rsidRPr="00B84EFC">
              <w:rPr>
                <w:rFonts w:asciiTheme="minorHAnsi" w:hAnsiTheme="minorHAnsi" w:cstheme="minorHAnsi"/>
                <w:spacing w:val="-5"/>
              </w:rPr>
              <w:t xml:space="preserve"> </w:t>
            </w:r>
            <w:r w:rsidRPr="00B84EFC">
              <w:rPr>
                <w:rFonts w:asciiTheme="minorHAnsi" w:hAnsiTheme="minorHAnsi" w:cstheme="minorHAnsi"/>
              </w:rPr>
              <w:t>sho</w:t>
            </w:r>
            <w:r w:rsidRPr="00B84EFC">
              <w:rPr>
                <w:rFonts w:asciiTheme="minorHAnsi" w:hAnsiTheme="minorHAnsi" w:cstheme="minorHAnsi"/>
                <w:spacing w:val="2"/>
              </w:rPr>
              <w:t>u</w:t>
            </w:r>
            <w:r w:rsidRPr="00B84EFC">
              <w:rPr>
                <w:rFonts w:asciiTheme="minorHAnsi" w:hAnsiTheme="minorHAnsi" w:cstheme="minorHAnsi"/>
              </w:rPr>
              <w:t xml:space="preserve">ld </w:t>
            </w:r>
            <w:r w:rsidRPr="00B84EFC">
              <w:rPr>
                <w:rFonts w:asciiTheme="minorHAnsi" w:hAnsiTheme="minorHAnsi" w:cstheme="minorHAnsi"/>
                <w:spacing w:val="-1"/>
              </w:rPr>
              <w:t>f</w:t>
            </w:r>
            <w:r w:rsidRPr="00B84EFC">
              <w:rPr>
                <w:rFonts w:asciiTheme="minorHAnsi" w:hAnsiTheme="minorHAnsi" w:cstheme="minorHAnsi"/>
              </w:rPr>
              <w:t>it mi</w:t>
            </w:r>
            <w:r w:rsidRPr="00B84EFC">
              <w:rPr>
                <w:rFonts w:asciiTheme="minorHAnsi" w:hAnsiTheme="minorHAnsi" w:cstheme="minorHAnsi"/>
                <w:spacing w:val="-1"/>
              </w:rPr>
              <w:t>cr</w:t>
            </w:r>
            <w:r w:rsidRPr="00B84EFC">
              <w:rPr>
                <w:rFonts w:asciiTheme="minorHAnsi" w:hAnsiTheme="minorHAnsi" w:cstheme="minorHAnsi"/>
              </w:rPr>
              <w:t>o</w:t>
            </w:r>
            <w:r w:rsidRPr="00B84EFC">
              <w:rPr>
                <w:rFonts w:asciiTheme="minorHAnsi" w:hAnsiTheme="minorHAnsi" w:cstheme="minorHAnsi"/>
                <w:spacing w:val="-1"/>
              </w:rPr>
              <w:t>cre</w:t>
            </w:r>
            <w:r w:rsidRPr="00B84EFC">
              <w:rPr>
                <w:rFonts w:asciiTheme="minorHAnsi" w:hAnsiTheme="minorHAnsi" w:cstheme="minorHAnsi"/>
              </w:rPr>
              <w:t>dit t</w:t>
            </w:r>
            <w:r w:rsidRPr="00B84EFC">
              <w:rPr>
                <w:rFonts w:asciiTheme="minorHAnsi" w:hAnsiTheme="minorHAnsi" w:cstheme="minorHAnsi"/>
                <w:spacing w:val="-1"/>
              </w:rPr>
              <w:t>er</w:t>
            </w:r>
            <w:r w:rsidRPr="00B84EFC">
              <w:rPr>
                <w:rFonts w:asciiTheme="minorHAnsi" w:hAnsiTheme="minorHAnsi" w:cstheme="minorHAnsi"/>
                <w:spacing w:val="1"/>
              </w:rPr>
              <w:t>m</w:t>
            </w:r>
            <w:r w:rsidRPr="00B84EFC">
              <w:rPr>
                <w:rFonts w:asciiTheme="minorHAnsi" w:hAnsiTheme="minorHAnsi" w:cstheme="minorHAnsi"/>
              </w:rPr>
              <w:t>s</w:t>
            </w:r>
          </w:p>
        </w:tc>
      </w:tr>
      <w:tr w:rsidR="00A15E52" w:rsidRPr="00B84EFC" w:rsidTr="009B7FA0">
        <w:trPr>
          <w:trHeight w:hRule="exact" w:val="562"/>
        </w:trPr>
        <w:tc>
          <w:tcPr>
            <w:tcW w:w="3168" w:type="dxa"/>
            <w:tcBorders>
              <w:top w:val="single" w:sz="4" w:space="0" w:color="000000"/>
              <w:left w:val="single" w:sz="4" w:space="0" w:color="000000"/>
              <w:bottom w:val="single" w:sz="4" w:space="0" w:color="000000"/>
              <w:right w:val="single" w:sz="4" w:space="0" w:color="000000"/>
            </w:tcBorders>
          </w:tcPr>
          <w:p w:rsidR="00A15E52" w:rsidRPr="00B84EFC" w:rsidRDefault="00A15E52" w:rsidP="009B7FA0">
            <w:pPr>
              <w:widowControl w:val="0"/>
              <w:autoSpaceDE w:val="0"/>
              <w:autoSpaceDN w:val="0"/>
              <w:adjustRightInd w:val="0"/>
              <w:spacing w:after="0" w:line="480" w:lineRule="auto"/>
              <w:ind w:left="102"/>
              <w:rPr>
                <w:rFonts w:asciiTheme="minorHAnsi" w:hAnsiTheme="minorHAnsi" w:cstheme="minorHAnsi"/>
              </w:rPr>
            </w:pPr>
            <w:r w:rsidRPr="00B84EFC">
              <w:rPr>
                <w:rFonts w:asciiTheme="minorHAnsi" w:hAnsiTheme="minorHAnsi" w:cstheme="minorHAnsi"/>
              </w:rPr>
              <w:t>Abili</w:t>
            </w:r>
            <w:r w:rsidRPr="00B84EFC">
              <w:rPr>
                <w:rFonts w:asciiTheme="minorHAnsi" w:hAnsiTheme="minorHAnsi" w:cstheme="minorHAnsi"/>
                <w:spacing w:val="3"/>
              </w:rPr>
              <w:t>t</w:t>
            </w:r>
            <w:r w:rsidRPr="00B84EFC">
              <w:rPr>
                <w:rFonts w:asciiTheme="minorHAnsi" w:hAnsiTheme="minorHAnsi" w:cstheme="minorHAnsi"/>
              </w:rPr>
              <w:t>y</w:t>
            </w:r>
            <w:r w:rsidRPr="00B84EFC">
              <w:rPr>
                <w:rFonts w:asciiTheme="minorHAnsi" w:hAnsiTheme="minorHAnsi" w:cstheme="minorHAnsi"/>
                <w:spacing w:val="-7"/>
              </w:rPr>
              <w:t xml:space="preserve"> </w:t>
            </w:r>
            <w:r w:rsidRPr="00B84EFC">
              <w:rPr>
                <w:rFonts w:asciiTheme="minorHAnsi" w:hAnsiTheme="minorHAnsi" w:cstheme="minorHAnsi"/>
              </w:rPr>
              <w:t>to R</w:t>
            </w:r>
            <w:r w:rsidRPr="00B84EFC">
              <w:rPr>
                <w:rFonts w:asciiTheme="minorHAnsi" w:hAnsiTheme="minorHAnsi" w:cstheme="minorHAnsi"/>
                <w:spacing w:val="-1"/>
              </w:rPr>
              <w:t>a</w:t>
            </w:r>
            <w:r w:rsidRPr="00B84EFC">
              <w:rPr>
                <w:rFonts w:asciiTheme="minorHAnsi" w:hAnsiTheme="minorHAnsi" w:cstheme="minorHAnsi"/>
              </w:rPr>
              <w:t>ise</w:t>
            </w:r>
            <w:r w:rsidRPr="00B84EFC">
              <w:rPr>
                <w:rFonts w:asciiTheme="minorHAnsi" w:hAnsiTheme="minorHAnsi" w:cstheme="minorHAnsi"/>
                <w:spacing w:val="-1"/>
              </w:rPr>
              <w:t xml:space="preserve"> </w:t>
            </w:r>
            <w:r w:rsidRPr="00B84EFC">
              <w:rPr>
                <w:rFonts w:asciiTheme="minorHAnsi" w:hAnsiTheme="minorHAnsi" w:cstheme="minorHAnsi"/>
              </w:rPr>
              <w:t>Equi</w:t>
            </w:r>
            <w:r w:rsidRPr="00B84EFC">
              <w:rPr>
                <w:rFonts w:asciiTheme="minorHAnsi" w:hAnsiTheme="minorHAnsi" w:cstheme="minorHAnsi"/>
                <w:spacing w:val="5"/>
              </w:rPr>
              <w:t>t</w:t>
            </w:r>
            <w:r w:rsidRPr="00B84EFC">
              <w:rPr>
                <w:rFonts w:asciiTheme="minorHAnsi" w:hAnsiTheme="minorHAnsi" w:cstheme="minorHAnsi"/>
              </w:rPr>
              <w:t>y</w:t>
            </w:r>
          </w:p>
        </w:tc>
        <w:tc>
          <w:tcPr>
            <w:tcW w:w="5688" w:type="dxa"/>
            <w:tcBorders>
              <w:top w:val="single" w:sz="4" w:space="0" w:color="000000"/>
              <w:left w:val="single" w:sz="4" w:space="0" w:color="000000"/>
              <w:bottom w:val="single" w:sz="4" w:space="0" w:color="000000"/>
              <w:right w:val="single" w:sz="4" w:space="0" w:color="000000"/>
            </w:tcBorders>
          </w:tcPr>
          <w:p w:rsidR="00A15E52" w:rsidRPr="00B84EFC" w:rsidRDefault="00A15E52" w:rsidP="009B7FA0">
            <w:pPr>
              <w:widowControl w:val="0"/>
              <w:tabs>
                <w:tab w:val="left" w:pos="820"/>
              </w:tabs>
              <w:autoSpaceDE w:val="0"/>
              <w:autoSpaceDN w:val="0"/>
              <w:adjustRightInd w:val="0"/>
              <w:spacing w:after="0" w:line="480" w:lineRule="auto"/>
              <w:ind w:left="462"/>
              <w:rPr>
                <w:rFonts w:asciiTheme="minorHAnsi" w:hAnsiTheme="minorHAnsi" w:cstheme="minorHAnsi"/>
              </w:rPr>
            </w:pPr>
            <w:r w:rsidRPr="00B84EFC">
              <w:rPr>
                <w:rFonts w:asciiTheme="minorHAnsi" w:hAnsiTheme="minorHAnsi" w:cstheme="minorHAnsi"/>
              </w:rPr>
              <w:t>•</w:t>
            </w:r>
            <w:r w:rsidRPr="00B84EFC">
              <w:rPr>
                <w:rFonts w:asciiTheme="minorHAnsi" w:hAnsiTheme="minorHAnsi" w:cstheme="minorHAnsi"/>
              </w:rPr>
              <w:tab/>
              <w:t>Unconventional</w:t>
            </w:r>
            <w:r w:rsidRPr="00B84EFC">
              <w:rPr>
                <w:rFonts w:asciiTheme="minorHAnsi" w:hAnsiTheme="minorHAnsi" w:cstheme="minorHAnsi"/>
                <w:spacing w:val="-10"/>
              </w:rPr>
              <w:t xml:space="preserve"> </w:t>
            </w:r>
            <w:r w:rsidRPr="00B84EFC">
              <w:rPr>
                <w:rFonts w:asciiTheme="minorHAnsi" w:hAnsiTheme="minorHAnsi" w:cstheme="minorHAnsi"/>
              </w:rPr>
              <w:t>own</w:t>
            </w:r>
            <w:r w:rsidRPr="00B84EFC">
              <w:rPr>
                <w:rFonts w:asciiTheme="minorHAnsi" w:hAnsiTheme="minorHAnsi" w:cstheme="minorHAnsi"/>
                <w:spacing w:val="1"/>
              </w:rPr>
              <w:t>e</w:t>
            </w:r>
            <w:r w:rsidRPr="00B84EFC">
              <w:rPr>
                <w:rFonts w:asciiTheme="minorHAnsi" w:hAnsiTheme="minorHAnsi" w:cstheme="minorHAnsi"/>
              </w:rPr>
              <w:t xml:space="preserve">rs </w:t>
            </w:r>
            <w:r w:rsidRPr="00B84EFC">
              <w:rPr>
                <w:rFonts w:asciiTheme="minorHAnsi" w:hAnsiTheme="minorHAnsi" w:cstheme="minorHAnsi"/>
                <w:spacing w:val="2"/>
              </w:rPr>
              <w:t>(</w:t>
            </w:r>
            <w:r w:rsidRPr="00B84EFC">
              <w:rPr>
                <w:rFonts w:asciiTheme="minorHAnsi" w:hAnsiTheme="minorHAnsi" w:cstheme="minorHAnsi"/>
              </w:rPr>
              <w:t>NGOs, donors) m</w:t>
            </w:r>
            <w:r w:rsidRPr="00B84EFC">
              <w:rPr>
                <w:rFonts w:asciiTheme="minorHAnsi" w:hAnsiTheme="minorHAnsi" w:cstheme="minorHAnsi"/>
                <w:spacing w:val="4"/>
              </w:rPr>
              <w:t>a</w:t>
            </w:r>
            <w:r w:rsidRPr="00B84EFC">
              <w:rPr>
                <w:rFonts w:asciiTheme="minorHAnsi" w:hAnsiTheme="minorHAnsi" w:cstheme="minorHAnsi"/>
              </w:rPr>
              <w:t>y</w:t>
            </w:r>
          </w:p>
          <w:p w:rsidR="00A15E52" w:rsidRPr="00B84EFC" w:rsidRDefault="00A15E52" w:rsidP="009B7FA0">
            <w:pPr>
              <w:widowControl w:val="0"/>
              <w:autoSpaceDE w:val="0"/>
              <w:autoSpaceDN w:val="0"/>
              <w:adjustRightInd w:val="0"/>
              <w:spacing w:after="0" w:line="480" w:lineRule="auto"/>
              <w:ind w:left="822"/>
              <w:rPr>
                <w:rFonts w:asciiTheme="minorHAnsi" w:hAnsiTheme="minorHAnsi" w:cstheme="minorHAnsi"/>
              </w:rPr>
            </w:pPr>
            <w:r w:rsidRPr="00B84EFC">
              <w:rPr>
                <w:rFonts w:asciiTheme="minorHAnsi" w:hAnsiTheme="minorHAnsi" w:cstheme="minorHAnsi"/>
              </w:rPr>
              <w:t>h</w:t>
            </w:r>
            <w:r w:rsidRPr="00B84EFC">
              <w:rPr>
                <w:rFonts w:asciiTheme="minorHAnsi" w:hAnsiTheme="minorHAnsi" w:cstheme="minorHAnsi"/>
                <w:spacing w:val="-1"/>
              </w:rPr>
              <w:t>a</w:t>
            </w:r>
            <w:r w:rsidRPr="00B84EFC">
              <w:rPr>
                <w:rFonts w:asciiTheme="minorHAnsi" w:hAnsiTheme="minorHAnsi" w:cstheme="minorHAnsi"/>
              </w:rPr>
              <w:t>ve</w:t>
            </w:r>
            <w:r w:rsidRPr="00B84EFC">
              <w:rPr>
                <w:rFonts w:asciiTheme="minorHAnsi" w:hAnsiTheme="minorHAnsi" w:cstheme="minorHAnsi"/>
                <w:spacing w:val="-1"/>
              </w:rPr>
              <w:t xml:space="preserve"> </w:t>
            </w:r>
            <w:r w:rsidRPr="00B84EFC">
              <w:rPr>
                <w:rFonts w:asciiTheme="minorHAnsi" w:hAnsiTheme="minorHAnsi" w:cstheme="minorHAnsi"/>
              </w:rPr>
              <w:t>di</w:t>
            </w:r>
            <w:r w:rsidRPr="00B84EFC">
              <w:rPr>
                <w:rFonts w:asciiTheme="minorHAnsi" w:hAnsiTheme="minorHAnsi" w:cstheme="minorHAnsi"/>
                <w:spacing w:val="-1"/>
              </w:rPr>
              <w:t>ff</w:t>
            </w:r>
            <w:r w:rsidRPr="00B84EFC">
              <w:rPr>
                <w:rFonts w:asciiTheme="minorHAnsi" w:hAnsiTheme="minorHAnsi" w:cstheme="minorHAnsi"/>
                <w:spacing w:val="1"/>
              </w:rPr>
              <w:t>i</w:t>
            </w:r>
            <w:r w:rsidRPr="00B84EFC">
              <w:rPr>
                <w:rFonts w:asciiTheme="minorHAnsi" w:hAnsiTheme="minorHAnsi" w:cstheme="minorHAnsi"/>
                <w:spacing w:val="-1"/>
              </w:rPr>
              <w:t>c</w:t>
            </w:r>
            <w:r w:rsidRPr="00B84EFC">
              <w:rPr>
                <w:rFonts w:asciiTheme="minorHAnsi" w:hAnsiTheme="minorHAnsi" w:cstheme="minorHAnsi"/>
              </w:rPr>
              <w:t>ul</w:t>
            </w:r>
            <w:r w:rsidRPr="00B84EFC">
              <w:rPr>
                <w:rFonts w:asciiTheme="minorHAnsi" w:hAnsiTheme="minorHAnsi" w:cstheme="minorHAnsi"/>
                <w:spacing w:val="5"/>
              </w:rPr>
              <w:t>t</w:t>
            </w:r>
            <w:r w:rsidRPr="00B84EFC">
              <w:rPr>
                <w:rFonts w:asciiTheme="minorHAnsi" w:hAnsiTheme="minorHAnsi" w:cstheme="minorHAnsi"/>
              </w:rPr>
              <w:t>y</w:t>
            </w:r>
            <w:r w:rsidRPr="00B84EFC">
              <w:rPr>
                <w:rFonts w:asciiTheme="minorHAnsi" w:hAnsiTheme="minorHAnsi" w:cstheme="minorHAnsi"/>
                <w:spacing w:val="-5"/>
              </w:rPr>
              <w:t xml:space="preserve"> </w:t>
            </w:r>
            <w:r w:rsidRPr="00B84EFC">
              <w:rPr>
                <w:rFonts w:asciiTheme="minorHAnsi" w:hAnsiTheme="minorHAnsi" w:cstheme="minorHAnsi"/>
              </w:rPr>
              <w:t>with this</w:t>
            </w:r>
          </w:p>
        </w:tc>
      </w:tr>
      <w:tr w:rsidR="00A15E52" w:rsidRPr="00B84EFC" w:rsidTr="009B7FA0">
        <w:trPr>
          <w:trHeight w:hRule="exact" w:val="286"/>
        </w:trPr>
        <w:tc>
          <w:tcPr>
            <w:tcW w:w="8856" w:type="dxa"/>
            <w:gridSpan w:val="2"/>
            <w:tcBorders>
              <w:top w:val="single" w:sz="4" w:space="0" w:color="000000"/>
              <w:left w:val="single" w:sz="4" w:space="0" w:color="000000"/>
              <w:bottom w:val="single" w:sz="4" w:space="0" w:color="000000"/>
              <w:right w:val="single" w:sz="4" w:space="0" w:color="000000"/>
            </w:tcBorders>
          </w:tcPr>
          <w:p w:rsidR="00A15E52" w:rsidRPr="00B84EFC" w:rsidRDefault="00A15E52" w:rsidP="009B7FA0">
            <w:pPr>
              <w:widowControl w:val="0"/>
              <w:autoSpaceDE w:val="0"/>
              <w:autoSpaceDN w:val="0"/>
              <w:adjustRightInd w:val="0"/>
              <w:spacing w:after="0" w:line="480" w:lineRule="auto"/>
              <w:ind w:left="3412" w:right="3415"/>
              <w:jc w:val="center"/>
              <w:rPr>
                <w:rFonts w:asciiTheme="minorHAnsi" w:hAnsiTheme="minorHAnsi" w:cstheme="minorHAnsi"/>
              </w:rPr>
            </w:pPr>
            <w:r w:rsidRPr="00B84EFC">
              <w:rPr>
                <w:rFonts w:asciiTheme="minorHAnsi" w:hAnsiTheme="minorHAnsi" w:cstheme="minorHAnsi"/>
                <w:b/>
                <w:bCs/>
              </w:rPr>
              <w:t>A</w:t>
            </w:r>
            <w:r w:rsidRPr="00B84EFC">
              <w:rPr>
                <w:rFonts w:asciiTheme="minorHAnsi" w:hAnsiTheme="minorHAnsi" w:cstheme="minorHAnsi"/>
                <w:b/>
                <w:bCs/>
                <w:spacing w:val="1"/>
              </w:rPr>
              <w:t>SSE</w:t>
            </w:r>
            <w:r w:rsidRPr="00B84EFC">
              <w:rPr>
                <w:rFonts w:asciiTheme="minorHAnsi" w:hAnsiTheme="minorHAnsi" w:cstheme="minorHAnsi"/>
                <w:b/>
                <w:bCs/>
              </w:rPr>
              <w:t>T</w:t>
            </w:r>
            <w:r w:rsidRPr="00B84EFC">
              <w:rPr>
                <w:rFonts w:asciiTheme="minorHAnsi" w:hAnsiTheme="minorHAnsi" w:cstheme="minorHAnsi"/>
                <w:b/>
                <w:bCs/>
                <w:spacing w:val="1"/>
              </w:rPr>
              <w:t xml:space="preserve"> </w:t>
            </w:r>
            <w:r w:rsidRPr="00B84EFC">
              <w:rPr>
                <w:rFonts w:asciiTheme="minorHAnsi" w:hAnsiTheme="minorHAnsi" w:cstheme="minorHAnsi"/>
                <w:b/>
                <w:bCs/>
              </w:rPr>
              <w:t>QUA</w:t>
            </w:r>
            <w:r w:rsidRPr="00B84EFC">
              <w:rPr>
                <w:rFonts w:asciiTheme="minorHAnsi" w:hAnsiTheme="minorHAnsi" w:cstheme="minorHAnsi"/>
                <w:b/>
                <w:bCs/>
                <w:spacing w:val="1"/>
              </w:rPr>
              <w:t>L</w:t>
            </w:r>
            <w:r w:rsidRPr="00B84EFC">
              <w:rPr>
                <w:rFonts w:asciiTheme="minorHAnsi" w:hAnsiTheme="minorHAnsi" w:cstheme="minorHAnsi"/>
                <w:b/>
                <w:bCs/>
                <w:spacing w:val="-2"/>
              </w:rPr>
              <w:t>I</w:t>
            </w:r>
            <w:r w:rsidRPr="00B84EFC">
              <w:rPr>
                <w:rFonts w:asciiTheme="minorHAnsi" w:hAnsiTheme="minorHAnsi" w:cstheme="minorHAnsi"/>
                <w:b/>
                <w:bCs/>
                <w:spacing w:val="1"/>
              </w:rPr>
              <w:t>T</w:t>
            </w:r>
            <w:r w:rsidRPr="00B84EFC">
              <w:rPr>
                <w:rFonts w:asciiTheme="minorHAnsi" w:hAnsiTheme="minorHAnsi" w:cstheme="minorHAnsi"/>
                <w:b/>
                <w:bCs/>
              </w:rPr>
              <w:t>Y</w:t>
            </w:r>
          </w:p>
        </w:tc>
      </w:tr>
      <w:tr w:rsidR="00A15E52" w:rsidRPr="00B84EFC" w:rsidTr="009B7FA0">
        <w:trPr>
          <w:trHeight w:hRule="exact" w:val="1116"/>
        </w:trPr>
        <w:tc>
          <w:tcPr>
            <w:tcW w:w="3168" w:type="dxa"/>
            <w:tcBorders>
              <w:top w:val="single" w:sz="4" w:space="0" w:color="000000"/>
              <w:left w:val="single" w:sz="4" w:space="0" w:color="000000"/>
              <w:bottom w:val="single" w:sz="4" w:space="0" w:color="000000"/>
              <w:right w:val="single" w:sz="4" w:space="0" w:color="000000"/>
            </w:tcBorders>
          </w:tcPr>
          <w:p w:rsidR="00A15E52" w:rsidRPr="00B84EFC" w:rsidRDefault="00A15E52" w:rsidP="009B7FA0">
            <w:pPr>
              <w:widowControl w:val="0"/>
              <w:autoSpaceDE w:val="0"/>
              <w:autoSpaceDN w:val="0"/>
              <w:adjustRightInd w:val="0"/>
              <w:spacing w:after="0" w:line="480" w:lineRule="auto"/>
              <w:ind w:left="102"/>
              <w:rPr>
                <w:rFonts w:asciiTheme="minorHAnsi" w:hAnsiTheme="minorHAnsi" w:cstheme="minorHAnsi"/>
              </w:rPr>
            </w:pPr>
            <w:r w:rsidRPr="00B84EFC">
              <w:rPr>
                <w:rFonts w:asciiTheme="minorHAnsi" w:hAnsiTheme="minorHAnsi" w:cstheme="minorHAnsi"/>
              </w:rPr>
              <w:t>Po</w:t>
            </w:r>
            <w:r w:rsidRPr="00B84EFC">
              <w:rPr>
                <w:rFonts w:asciiTheme="minorHAnsi" w:hAnsiTheme="minorHAnsi" w:cstheme="minorHAnsi"/>
                <w:spacing w:val="-1"/>
              </w:rPr>
              <w:t>r</w:t>
            </w:r>
            <w:r w:rsidRPr="00B84EFC">
              <w:rPr>
                <w:rFonts w:asciiTheme="minorHAnsi" w:hAnsiTheme="minorHAnsi" w:cstheme="minorHAnsi"/>
                <w:spacing w:val="1"/>
              </w:rPr>
              <w:t>t</w:t>
            </w:r>
            <w:r w:rsidRPr="00B84EFC">
              <w:rPr>
                <w:rFonts w:asciiTheme="minorHAnsi" w:hAnsiTheme="minorHAnsi" w:cstheme="minorHAnsi"/>
                <w:spacing w:val="-1"/>
              </w:rPr>
              <w:t>f</w:t>
            </w:r>
            <w:r w:rsidRPr="00B84EFC">
              <w:rPr>
                <w:rFonts w:asciiTheme="minorHAnsi" w:hAnsiTheme="minorHAnsi" w:cstheme="minorHAnsi"/>
              </w:rPr>
              <w:t>olio Qu</w:t>
            </w:r>
            <w:r w:rsidRPr="00B84EFC">
              <w:rPr>
                <w:rFonts w:asciiTheme="minorHAnsi" w:hAnsiTheme="minorHAnsi" w:cstheme="minorHAnsi"/>
                <w:spacing w:val="-1"/>
              </w:rPr>
              <w:t>a</w:t>
            </w:r>
            <w:r w:rsidRPr="00B84EFC">
              <w:rPr>
                <w:rFonts w:asciiTheme="minorHAnsi" w:hAnsiTheme="minorHAnsi" w:cstheme="minorHAnsi"/>
              </w:rPr>
              <w:t>li</w:t>
            </w:r>
            <w:r w:rsidRPr="00B84EFC">
              <w:rPr>
                <w:rFonts w:asciiTheme="minorHAnsi" w:hAnsiTheme="minorHAnsi" w:cstheme="minorHAnsi"/>
                <w:spacing w:val="3"/>
              </w:rPr>
              <w:t>t</w:t>
            </w:r>
            <w:r w:rsidRPr="00B84EFC">
              <w:rPr>
                <w:rFonts w:asciiTheme="minorHAnsi" w:hAnsiTheme="minorHAnsi" w:cstheme="minorHAnsi"/>
              </w:rPr>
              <w:t>y</w:t>
            </w:r>
          </w:p>
        </w:tc>
        <w:tc>
          <w:tcPr>
            <w:tcW w:w="5688" w:type="dxa"/>
            <w:tcBorders>
              <w:top w:val="single" w:sz="4" w:space="0" w:color="000000"/>
              <w:left w:val="single" w:sz="4" w:space="0" w:color="000000"/>
              <w:bottom w:val="single" w:sz="4" w:space="0" w:color="000000"/>
              <w:right w:val="single" w:sz="4" w:space="0" w:color="000000"/>
            </w:tcBorders>
          </w:tcPr>
          <w:p w:rsidR="00A15E52" w:rsidRPr="00B84EFC" w:rsidRDefault="00A15E52" w:rsidP="00181173">
            <w:pPr>
              <w:widowControl w:val="0"/>
              <w:tabs>
                <w:tab w:val="left" w:pos="820"/>
              </w:tabs>
              <w:autoSpaceDE w:val="0"/>
              <w:autoSpaceDN w:val="0"/>
              <w:adjustRightInd w:val="0"/>
              <w:spacing w:after="0" w:line="240" w:lineRule="auto"/>
              <w:ind w:left="462"/>
              <w:rPr>
                <w:rFonts w:asciiTheme="minorHAnsi" w:hAnsiTheme="minorHAnsi" w:cstheme="minorHAnsi"/>
              </w:rPr>
            </w:pPr>
            <w:r w:rsidRPr="00B84EFC">
              <w:rPr>
                <w:rFonts w:asciiTheme="minorHAnsi" w:hAnsiTheme="minorHAnsi" w:cstheme="minorHAnsi"/>
              </w:rPr>
              <w:t>•</w:t>
            </w:r>
            <w:r w:rsidRPr="00B84EFC">
              <w:rPr>
                <w:rFonts w:asciiTheme="minorHAnsi" w:hAnsiTheme="minorHAnsi" w:cstheme="minorHAnsi"/>
              </w:rPr>
              <w:tab/>
              <w:t>No</w:t>
            </w:r>
            <w:r w:rsidRPr="00B84EFC">
              <w:rPr>
                <w:rFonts w:asciiTheme="minorHAnsi" w:hAnsiTheme="minorHAnsi" w:cstheme="minorHAnsi"/>
                <w:spacing w:val="-10"/>
              </w:rPr>
              <w:t xml:space="preserve"> </w:t>
            </w:r>
            <w:r w:rsidRPr="00B84EFC">
              <w:rPr>
                <w:rFonts w:asciiTheme="minorHAnsi" w:hAnsiTheme="minorHAnsi" w:cstheme="minorHAnsi"/>
              </w:rPr>
              <w:t>need f</w:t>
            </w:r>
            <w:r w:rsidRPr="00B84EFC">
              <w:rPr>
                <w:rFonts w:asciiTheme="minorHAnsi" w:hAnsiTheme="minorHAnsi" w:cstheme="minorHAnsi"/>
                <w:spacing w:val="2"/>
              </w:rPr>
              <w:t>o</w:t>
            </w:r>
            <w:r w:rsidRPr="00B84EFC">
              <w:rPr>
                <w:rFonts w:asciiTheme="minorHAnsi" w:hAnsiTheme="minorHAnsi" w:cstheme="minorHAnsi"/>
              </w:rPr>
              <w:t>r con</w:t>
            </w:r>
            <w:r w:rsidRPr="00B84EFC">
              <w:rPr>
                <w:rFonts w:asciiTheme="minorHAnsi" w:hAnsiTheme="minorHAnsi" w:cstheme="minorHAnsi"/>
                <w:spacing w:val="1"/>
              </w:rPr>
              <w:t>c</w:t>
            </w:r>
            <w:r w:rsidRPr="00B84EFC">
              <w:rPr>
                <w:rFonts w:asciiTheme="minorHAnsi" w:hAnsiTheme="minorHAnsi" w:cstheme="minorHAnsi"/>
              </w:rPr>
              <w:t xml:space="preserve">ern </w:t>
            </w:r>
            <w:r w:rsidRPr="00B84EFC">
              <w:rPr>
                <w:rFonts w:asciiTheme="minorHAnsi" w:hAnsiTheme="minorHAnsi" w:cstheme="minorHAnsi"/>
                <w:spacing w:val="1"/>
              </w:rPr>
              <w:t>a</w:t>
            </w:r>
            <w:r w:rsidRPr="00B84EFC">
              <w:rPr>
                <w:rFonts w:asciiTheme="minorHAnsi" w:hAnsiTheme="minorHAnsi" w:cstheme="minorHAnsi"/>
              </w:rPr>
              <w:t>b</w:t>
            </w:r>
            <w:r w:rsidRPr="00B84EFC">
              <w:rPr>
                <w:rFonts w:asciiTheme="minorHAnsi" w:hAnsiTheme="minorHAnsi" w:cstheme="minorHAnsi"/>
                <w:spacing w:val="2"/>
              </w:rPr>
              <w:t>o</w:t>
            </w:r>
            <w:r w:rsidRPr="00B84EFC">
              <w:rPr>
                <w:rFonts w:asciiTheme="minorHAnsi" w:hAnsiTheme="minorHAnsi" w:cstheme="minorHAnsi"/>
              </w:rPr>
              <w:t>ut large loan</w:t>
            </w:r>
          </w:p>
          <w:p w:rsidR="00A15E52" w:rsidRPr="00B84EFC" w:rsidRDefault="00A15E52" w:rsidP="00181173">
            <w:pPr>
              <w:widowControl w:val="0"/>
              <w:autoSpaceDE w:val="0"/>
              <w:autoSpaceDN w:val="0"/>
              <w:adjustRightInd w:val="0"/>
              <w:spacing w:after="0" w:line="240" w:lineRule="auto"/>
              <w:ind w:left="822"/>
              <w:rPr>
                <w:rFonts w:asciiTheme="minorHAnsi" w:hAnsiTheme="minorHAnsi" w:cstheme="minorHAnsi"/>
              </w:rPr>
            </w:pPr>
            <w:r w:rsidRPr="00B84EFC">
              <w:rPr>
                <w:rFonts w:asciiTheme="minorHAnsi" w:hAnsiTheme="minorHAnsi" w:cstheme="minorHAnsi"/>
              </w:rPr>
              <w:t>concen</w:t>
            </w:r>
            <w:r w:rsidRPr="00B84EFC">
              <w:rPr>
                <w:rFonts w:asciiTheme="minorHAnsi" w:hAnsiTheme="minorHAnsi" w:cstheme="minorHAnsi"/>
                <w:spacing w:val="1"/>
              </w:rPr>
              <w:t>t</w:t>
            </w:r>
            <w:r w:rsidRPr="00B84EFC">
              <w:rPr>
                <w:rFonts w:asciiTheme="minorHAnsi" w:hAnsiTheme="minorHAnsi" w:cstheme="minorHAnsi"/>
                <w:spacing w:val="2"/>
              </w:rPr>
              <w:t>r</w:t>
            </w:r>
            <w:r w:rsidRPr="00B84EFC">
              <w:rPr>
                <w:rFonts w:asciiTheme="minorHAnsi" w:hAnsiTheme="minorHAnsi" w:cstheme="minorHAnsi"/>
              </w:rPr>
              <w:t>a</w:t>
            </w:r>
            <w:r w:rsidRPr="00B84EFC">
              <w:rPr>
                <w:rFonts w:asciiTheme="minorHAnsi" w:hAnsiTheme="minorHAnsi" w:cstheme="minorHAnsi"/>
                <w:spacing w:val="1"/>
              </w:rPr>
              <w:t>ti</w:t>
            </w:r>
            <w:r w:rsidRPr="00B84EFC">
              <w:rPr>
                <w:rFonts w:asciiTheme="minorHAnsi" w:hAnsiTheme="minorHAnsi" w:cstheme="minorHAnsi"/>
              </w:rPr>
              <w:t>on</w:t>
            </w:r>
          </w:p>
          <w:p w:rsidR="00A15E52" w:rsidRPr="00B84EFC" w:rsidRDefault="00A15E52" w:rsidP="009B7FA0">
            <w:pPr>
              <w:widowControl w:val="0"/>
              <w:tabs>
                <w:tab w:val="left" w:pos="820"/>
              </w:tabs>
              <w:autoSpaceDE w:val="0"/>
              <w:autoSpaceDN w:val="0"/>
              <w:adjustRightInd w:val="0"/>
              <w:spacing w:after="0" w:line="480" w:lineRule="auto"/>
              <w:ind w:left="822" w:right="433" w:hanging="360"/>
              <w:rPr>
                <w:rFonts w:asciiTheme="minorHAnsi" w:hAnsiTheme="minorHAnsi" w:cstheme="minorHAnsi"/>
              </w:rPr>
            </w:pPr>
            <w:r w:rsidRPr="00B84EFC">
              <w:rPr>
                <w:rFonts w:asciiTheme="minorHAnsi" w:hAnsiTheme="minorHAnsi" w:cstheme="minorHAnsi"/>
              </w:rPr>
              <w:t>•</w:t>
            </w:r>
            <w:r w:rsidRPr="00B84EFC">
              <w:rPr>
                <w:rFonts w:asciiTheme="minorHAnsi" w:hAnsiTheme="minorHAnsi" w:cstheme="minorHAnsi"/>
              </w:rPr>
              <w:tab/>
            </w:r>
            <w:r w:rsidRPr="00B84EFC">
              <w:rPr>
                <w:rFonts w:asciiTheme="minorHAnsi" w:hAnsiTheme="minorHAnsi" w:cstheme="minorHAnsi"/>
                <w:spacing w:val="-1"/>
              </w:rPr>
              <w:t>F</w:t>
            </w:r>
            <w:r w:rsidRPr="00B84EFC">
              <w:rPr>
                <w:rFonts w:asciiTheme="minorHAnsi" w:hAnsiTheme="minorHAnsi" w:cstheme="minorHAnsi"/>
              </w:rPr>
              <w:t>ocus on quali</w:t>
            </w:r>
            <w:r w:rsidRPr="00B84EFC">
              <w:rPr>
                <w:rFonts w:asciiTheme="minorHAnsi" w:hAnsiTheme="minorHAnsi" w:cstheme="minorHAnsi"/>
                <w:spacing w:val="5"/>
              </w:rPr>
              <w:t>t</w:t>
            </w:r>
            <w:r w:rsidRPr="00B84EFC">
              <w:rPr>
                <w:rFonts w:asciiTheme="minorHAnsi" w:hAnsiTheme="minorHAnsi" w:cstheme="minorHAnsi"/>
              </w:rPr>
              <w:t>y</w:t>
            </w:r>
            <w:r w:rsidRPr="00B84EFC">
              <w:rPr>
                <w:rFonts w:asciiTheme="minorHAnsi" w:hAnsiTheme="minorHAnsi" w:cstheme="minorHAnsi"/>
                <w:spacing w:val="-5"/>
              </w:rPr>
              <w:t xml:space="preserve"> </w:t>
            </w:r>
            <w:r w:rsidRPr="00B84EFC">
              <w:rPr>
                <w:rFonts w:asciiTheme="minorHAnsi" w:hAnsiTheme="minorHAnsi" w:cstheme="minorHAnsi"/>
              </w:rPr>
              <w:t>of deli</w:t>
            </w:r>
            <w:r w:rsidRPr="00B84EFC">
              <w:rPr>
                <w:rFonts w:asciiTheme="minorHAnsi" w:hAnsiTheme="minorHAnsi" w:cstheme="minorHAnsi"/>
                <w:spacing w:val="2"/>
              </w:rPr>
              <w:t>n</w:t>
            </w:r>
            <w:r w:rsidRPr="00B84EFC">
              <w:rPr>
                <w:rFonts w:asciiTheme="minorHAnsi" w:hAnsiTheme="minorHAnsi" w:cstheme="minorHAnsi"/>
              </w:rPr>
              <w:t>quen</w:t>
            </w:r>
            <w:r w:rsidRPr="00B84EFC">
              <w:rPr>
                <w:rFonts w:asciiTheme="minorHAnsi" w:hAnsiTheme="minorHAnsi" w:cstheme="minorHAnsi"/>
                <w:spacing w:val="4"/>
              </w:rPr>
              <w:t>c</w:t>
            </w:r>
            <w:r w:rsidRPr="00B84EFC">
              <w:rPr>
                <w:rFonts w:asciiTheme="minorHAnsi" w:hAnsiTheme="minorHAnsi" w:cstheme="minorHAnsi"/>
              </w:rPr>
              <w:t>y</w:t>
            </w:r>
            <w:r w:rsidRPr="00B84EFC">
              <w:rPr>
                <w:rFonts w:asciiTheme="minorHAnsi" w:hAnsiTheme="minorHAnsi" w:cstheme="minorHAnsi"/>
                <w:spacing w:val="-5"/>
              </w:rPr>
              <w:t xml:space="preserve"> </w:t>
            </w:r>
            <w:r w:rsidRPr="00B84EFC">
              <w:rPr>
                <w:rFonts w:asciiTheme="minorHAnsi" w:hAnsiTheme="minorHAnsi" w:cstheme="minorHAnsi"/>
              </w:rPr>
              <w:t>man</w:t>
            </w:r>
            <w:r w:rsidRPr="00B84EFC">
              <w:rPr>
                <w:rFonts w:asciiTheme="minorHAnsi" w:hAnsiTheme="minorHAnsi" w:cstheme="minorHAnsi"/>
                <w:spacing w:val="1"/>
              </w:rPr>
              <w:t>a</w:t>
            </w:r>
            <w:r w:rsidRPr="00B84EFC">
              <w:rPr>
                <w:rFonts w:asciiTheme="minorHAnsi" w:hAnsiTheme="minorHAnsi" w:cstheme="minorHAnsi"/>
              </w:rPr>
              <w:t xml:space="preserve">gement </w:t>
            </w:r>
            <w:r w:rsidRPr="00B84EFC">
              <w:rPr>
                <w:rFonts w:asciiTheme="minorHAnsi" w:hAnsiTheme="minorHAnsi" w:cstheme="minorHAnsi"/>
                <w:spacing w:val="3"/>
              </w:rPr>
              <w:t>s</w:t>
            </w:r>
            <w:r w:rsidRPr="00B84EFC">
              <w:rPr>
                <w:rFonts w:asciiTheme="minorHAnsi" w:hAnsiTheme="minorHAnsi" w:cstheme="minorHAnsi"/>
                <w:spacing w:val="-5"/>
              </w:rPr>
              <w:t>y</w:t>
            </w:r>
            <w:r w:rsidRPr="00B84EFC">
              <w:rPr>
                <w:rFonts w:asciiTheme="minorHAnsi" w:hAnsiTheme="minorHAnsi" w:cstheme="minorHAnsi"/>
              </w:rPr>
              <w:t>stems</w:t>
            </w:r>
          </w:p>
        </w:tc>
      </w:tr>
      <w:tr w:rsidR="00A15E52" w:rsidRPr="00B84EFC" w:rsidTr="009B7FA0">
        <w:trPr>
          <w:trHeight w:hRule="exact" w:val="509"/>
        </w:trPr>
        <w:tc>
          <w:tcPr>
            <w:tcW w:w="3168" w:type="dxa"/>
            <w:tcBorders>
              <w:top w:val="single" w:sz="4" w:space="0" w:color="000000"/>
              <w:left w:val="single" w:sz="4" w:space="0" w:color="000000"/>
              <w:bottom w:val="single" w:sz="4" w:space="0" w:color="000000"/>
              <w:right w:val="single" w:sz="4" w:space="0" w:color="000000"/>
            </w:tcBorders>
          </w:tcPr>
          <w:p w:rsidR="00A15E52" w:rsidRPr="00B84EFC" w:rsidRDefault="00A15E52" w:rsidP="009B7FA0">
            <w:pPr>
              <w:widowControl w:val="0"/>
              <w:autoSpaceDE w:val="0"/>
              <w:autoSpaceDN w:val="0"/>
              <w:adjustRightInd w:val="0"/>
              <w:spacing w:after="0" w:line="480" w:lineRule="auto"/>
              <w:ind w:left="102" w:hanging="102"/>
              <w:rPr>
                <w:rFonts w:asciiTheme="minorHAnsi" w:hAnsiTheme="minorHAnsi" w:cstheme="minorHAnsi"/>
              </w:rPr>
            </w:pPr>
            <w:r w:rsidRPr="00B84EFC">
              <w:rPr>
                <w:rFonts w:asciiTheme="minorHAnsi" w:hAnsiTheme="minorHAnsi" w:cstheme="minorHAnsi"/>
                <w:spacing w:val="1"/>
              </w:rPr>
              <w:t>W</w:t>
            </w:r>
            <w:r w:rsidRPr="00B84EFC">
              <w:rPr>
                <w:rFonts w:asciiTheme="minorHAnsi" w:hAnsiTheme="minorHAnsi" w:cstheme="minorHAnsi"/>
                <w:spacing w:val="-1"/>
              </w:rPr>
              <w:t>r</w:t>
            </w:r>
            <w:r w:rsidRPr="00B84EFC">
              <w:rPr>
                <w:rFonts w:asciiTheme="minorHAnsi" w:hAnsiTheme="minorHAnsi" w:cstheme="minorHAnsi"/>
                <w:spacing w:val="1"/>
              </w:rPr>
              <w:t>it</w:t>
            </w:r>
            <w:r w:rsidRPr="00B84EFC">
              <w:rPr>
                <w:rFonts w:asciiTheme="minorHAnsi" w:hAnsiTheme="minorHAnsi" w:cstheme="minorHAnsi"/>
                <w:spacing w:val="-1"/>
              </w:rPr>
              <w:t>e</w:t>
            </w:r>
            <w:r w:rsidRPr="00B84EFC">
              <w:rPr>
                <w:rFonts w:asciiTheme="minorHAnsi" w:hAnsiTheme="minorHAnsi" w:cstheme="minorHAnsi"/>
              </w:rPr>
              <w:t xml:space="preserve">-Offs and </w:t>
            </w:r>
            <w:r w:rsidRPr="00B84EFC">
              <w:rPr>
                <w:rFonts w:asciiTheme="minorHAnsi" w:hAnsiTheme="minorHAnsi" w:cstheme="minorHAnsi"/>
                <w:spacing w:val="1"/>
              </w:rPr>
              <w:t>W</w:t>
            </w:r>
            <w:r w:rsidRPr="00B84EFC">
              <w:rPr>
                <w:rFonts w:asciiTheme="minorHAnsi" w:hAnsiTheme="minorHAnsi" w:cstheme="minorHAnsi"/>
                <w:spacing w:val="-1"/>
              </w:rPr>
              <w:t>r</w:t>
            </w:r>
            <w:r w:rsidRPr="00B84EFC">
              <w:rPr>
                <w:rFonts w:asciiTheme="minorHAnsi" w:hAnsiTheme="minorHAnsi" w:cstheme="minorHAnsi"/>
                <w:spacing w:val="1"/>
              </w:rPr>
              <w:t>it</w:t>
            </w:r>
            <w:r w:rsidRPr="00B84EFC">
              <w:rPr>
                <w:rFonts w:asciiTheme="minorHAnsi" w:hAnsiTheme="minorHAnsi" w:cstheme="minorHAnsi"/>
                <w:spacing w:val="-1"/>
              </w:rPr>
              <w:t>e</w:t>
            </w:r>
            <w:r w:rsidRPr="00B84EFC">
              <w:rPr>
                <w:rFonts w:asciiTheme="minorHAnsi" w:hAnsiTheme="minorHAnsi" w:cstheme="minorHAnsi"/>
              </w:rPr>
              <w:t>-</w:t>
            </w:r>
            <w:r w:rsidRPr="00B84EFC">
              <w:rPr>
                <w:rFonts w:asciiTheme="minorHAnsi" w:hAnsiTheme="minorHAnsi" w:cstheme="minorHAnsi"/>
                <w:spacing w:val="2"/>
              </w:rPr>
              <w:t>Of</w:t>
            </w:r>
            <w:r w:rsidRPr="00B84EFC">
              <w:rPr>
                <w:rFonts w:asciiTheme="minorHAnsi" w:hAnsiTheme="minorHAnsi" w:cstheme="minorHAnsi"/>
              </w:rPr>
              <w:t>f Policy</w:t>
            </w:r>
          </w:p>
        </w:tc>
        <w:tc>
          <w:tcPr>
            <w:tcW w:w="5688" w:type="dxa"/>
            <w:tcBorders>
              <w:top w:val="single" w:sz="4" w:space="0" w:color="000000"/>
              <w:left w:val="single" w:sz="4" w:space="0" w:color="000000"/>
              <w:bottom w:val="single" w:sz="4" w:space="0" w:color="000000"/>
              <w:right w:val="single" w:sz="4" w:space="0" w:color="000000"/>
            </w:tcBorders>
          </w:tcPr>
          <w:p w:rsidR="00A15E52" w:rsidRPr="00B84EFC" w:rsidRDefault="00A15E52" w:rsidP="009B7FA0">
            <w:pPr>
              <w:widowControl w:val="0"/>
              <w:tabs>
                <w:tab w:val="left" w:pos="820"/>
              </w:tabs>
              <w:autoSpaceDE w:val="0"/>
              <w:autoSpaceDN w:val="0"/>
              <w:adjustRightInd w:val="0"/>
              <w:spacing w:after="0" w:line="480" w:lineRule="auto"/>
              <w:ind w:left="462"/>
              <w:rPr>
                <w:rFonts w:asciiTheme="minorHAnsi" w:hAnsiTheme="minorHAnsi" w:cstheme="minorHAnsi"/>
              </w:rPr>
            </w:pPr>
            <w:r w:rsidRPr="00B84EFC">
              <w:rPr>
                <w:rFonts w:asciiTheme="minorHAnsi" w:hAnsiTheme="minorHAnsi" w:cstheme="minorHAnsi"/>
              </w:rPr>
              <w:t>•</w:t>
            </w:r>
            <w:r w:rsidRPr="00B84EFC">
              <w:rPr>
                <w:rFonts w:asciiTheme="minorHAnsi" w:hAnsiTheme="minorHAnsi" w:cstheme="minorHAnsi"/>
              </w:rPr>
              <w:tab/>
              <w:t>Should</w:t>
            </w:r>
            <w:r w:rsidRPr="00B84EFC">
              <w:rPr>
                <w:rFonts w:asciiTheme="minorHAnsi" w:hAnsiTheme="minorHAnsi" w:cstheme="minorHAnsi"/>
                <w:spacing w:val="-10"/>
              </w:rPr>
              <w:t xml:space="preserve"> </w:t>
            </w:r>
            <w:r w:rsidRPr="00B84EFC">
              <w:rPr>
                <w:rFonts w:asciiTheme="minorHAnsi" w:hAnsiTheme="minorHAnsi" w:cstheme="minorHAnsi"/>
              </w:rPr>
              <w:t>fit microcredit te</w:t>
            </w:r>
            <w:r w:rsidRPr="00B84EFC">
              <w:rPr>
                <w:rFonts w:asciiTheme="minorHAnsi" w:hAnsiTheme="minorHAnsi" w:cstheme="minorHAnsi"/>
                <w:spacing w:val="2"/>
              </w:rPr>
              <w:t>r</w:t>
            </w:r>
            <w:r w:rsidRPr="00B84EFC">
              <w:rPr>
                <w:rFonts w:asciiTheme="minorHAnsi" w:hAnsiTheme="minorHAnsi" w:cstheme="minorHAnsi"/>
                <w:spacing w:val="1"/>
              </w:rPr>
              <w:t>m</w:t>
            </w:r>
            <w:r w:rsidRPr="00B84EFC">
              <w:rPr>
                <w:rFonts w:asciiTheme="minorHAnsi" w:hAnsiTheme="minorHAnsi" w:cstheme="minorHAnsi"/>
              </w:rPr>
              <w:t>s and e</w:t>
            </w:r>
            <w:r w:rsidRPr="00B84EFC">
              <w:rPr>
                <w:rFonts w:asciiTheme="minorHAnsi" w:hAnsiTheme="minorHAnsi" w:cstheme="minorHAnsi"/>
                <w:spacing w:val="2"/>
              </w:rPr>
              <w:t>x</w:t>
            </w:r>
            <w:r w:rsidRPr="00B84EFC">
              <w:rPr>
                <w:rFonts w:asciiTheme="minorHAnsi" w:hAnsiTheme="minorHAnsi" w:cstheme="minorHAnsi"/>
              </w:rPr>
              <w:t>perience</w:t>
            </w:r>
          </w:p>
        </w:tc>
      </w:tr>
      <w:tr w:rsidR="00A15E52" w:rsidRPr="00B84EFC" w:rsidTr="009B7FA0">
        <w:trPr>
          <w:trHeight w:hRule="exact" w:val="562"/>
        </w:trPr>
        <w:tc>
          <w:tcPr>
            <w:tcW w:w="3168" w:type="dxa"/>
            <w:tcBorders>
              <w:top w:val="single" w:sz="4" w:space="0" w:color="000000"/>
              <w:left w:val="single" w:sz="4" w:space="0" w:color="000000"/>
              <w:bottom w:val="single" w:sz="4" w:space="0" w:color="000000"/>
              <w:right w:val="single" w:sz="4" w:space="0" w:color="000000"/>
            </w:tcBorders>
          </w:tcPr>
          <w:p w:rsidR="00A15E52" w:rsidRPr="00B84EFC" w:rsidRDefault="00A15E52" w:rsidP="009B7FA0">
            <w:pPr>
              <w:widowControl w:val="0"/>
              <w:autoSpaceDE w:val="0"/>
              <w:autoSpaceDN w:val="0"/>
              <w:adjustRightInd w:val="0"/>
              <w:spacing w:after="0" w:line="480" w:lineRule="auto"/>
              <w:ind w:left="102"/>
              <w:rPr>
                <w:rFonts w:asciiTheme="minorHAnsi" w:hAnsiTheme="minorHAnsi" w:cstheme="minorHAnsi"/>
              </w:rPr>
            </w:pPr>
            <w:r w:rsidRPr="00B84EFC">
              <w:rPr>
                <w:rFonts w:asciiTheme="minorHAnsi" w:hAnsiTheme="minorHAnsi" w:cstheme="minorHAnsi"/>
                <w:spacing w:val="1"/>
              </w:rPr>
              <w:t>P</w:t>
            </w:r>
            <w:r w:rsidRPr="00B84EFC">
              <w:rPr>
                <w:rFonts w:asciiTheme="minorHAnsi" w:hAnsiTheme="minorHAnsi" w:cstheme="minorHAnsi"/>
              </w:rPr>
              <w:t>or</w:t>
            </w:r>
            <w:r w:rsidRPr="00B84EFC">
              <w:rPr>
                <w:rFonts w:asciiTheme="minorHAnsi" w:hAnsiTheme="minorHAnsi" w:cstheme="minorHAnsi"/>
                <w:spacing w:val="1"/>
              </w:rPr>
              <w:t>t</w:t>
            </w:r>
            <w:r w:rsidRPr="00B84EFC">
              <w:rPr>
                <w:rFonts w:asciiTheme="minorHAnsi" w:hAnsiTheme="minorHAnsi" w:cstheme="minorHAnsi"/>
              </w:rPr>
              <w:t>fo</w:t>
            </w:r>
            <w:r w:rsidRPr="00B84EFC">
              <w:rPr>
                <w:rFonts w:asciiTheme="minorHAnsi" w:hAnsiTheme="minorHAnsi" w:cstheme="minorHAnsi"/>
                <w:spacing w:val="1"/>
              </w:rPr>
              <w:t>li</w:t>
            </w:r>
            <w:r w:rsidRPr="00B84EFC">
              <w:rPr>
                <w:rFonts w:asciiTheme="minorHAnsi" w:hAnsiTheme="minorHAnsi" w:cstheme="minorHAnsi"/>
              </w:rPr>
              <w:t xml:space="preserve">o </w:t>
            </w:r>
            <w:r w:rsidRPr="00B84EFC">
              <w:rPr>
                <w:rFonts w:asciiTheme="minorHAnsi" w:hAnsiTheme="minorHAnsi" w:cstheme="minorHAnsi"/>
                <w:spacing w:val="1"/>
              </w:rPr>
              <w:t>Cl</w:t>
            </w:r>
            <w:r w:rsidRPr="00B84EFC">
              <w:rPr>
                <w:rFonts w:asciiTheme="minorHAnsi" w:hAnsiTheme="minorHAnsi" w:cstheme="minorHAnsi"/>
              </w:rPr>
              <w:t>ass</w:t>
            </w:r>
            <w:r w:rsidRPr="00B84EFC">
              <w:rPr>
                <w:rFonts w:asciiTheme="minorHAnsi" w:hAnsiTheme="minorHAnsi" w:cstheme="minorHAnsi"/>
                <w:spacing w:val="1"/>
              </w:rPr>
              <w:t>i</w:t>
            </w:r>
            <w:r w:rsidRPr="00B84EFC">
              <w:rPr>
                <w:rFonts w:asciiTheme="minorHAnsi" w:hAnsiTheme="minorHAnsi" w:cstheme="minorHAnsi"/>
              </w:rPr>
              <w:t>f</w:t>
            </w:r>
            <w:r w:rsidRPr="00B84EFC">
              <w:rPr>
                <w:rFonts w:asciiTheme="minorHAnsi" w:hAnsiTheme="minorHAnsi" w:cstheme="minorHAnsi"/>
                <w:spacing w:val="1"/>
              </w:rPr>
              <w:t>i</w:t>
            </w:r>
            <w:r w:rsidRPr="00B84EFC">
              <w:rPr>
                <w:rFonts w:asciiTheme="minorHAnsi" w:hAnsiTheme="minorHAnsi" w:cstheme="minorHAnsi"/>
              </w:rPr>
              <w:t>ca</w:t>
            </w:r>
            <w:r w:rsidRPr="00B84EFC">
              <w:rPr>
                <w:rFonts w:asciiTheme="minorHAnsi" w:hAnsiTheme="minorHAnsi" w:cstheme="minorHAnsi"/>
                <w:spacing w:val="1"/>
              </w:rPr>
              <w:t>ti</w:t>
            </w:r>
            <w:r w:rsidRPr="00B84EFC">
              <w:rPr>
                <w:rFonts w:asciiTheme="minorHAnsi" w:hAnsiTheme="minorHAnsi" w:cstheme="minorHAnsi"/>
              </w:rPr>
              <w:t>on</w:t>
            </w:r>
          </w:p>
          <w:p w:rsidR="00A15E52" w:rsidRPr="00B84EFC" w:rsidRDefault="00A15E52" w:rsidP="009B7FA0">
            <w:pPr>
              <w:widowControl w:val="0"/>
              <w:autoSpaceDE w:val="0"/>
              <w:autoSpaceDN w:val="0"/>
              <w:adjustRightInd w:val="0"/>
              <w:spacing w:after="0" w:line="480" w:lineRule="auto"/>
              <w:ind w:left="102"/>
              <w:rPr>
                <w:rFonts w:asciiTheme="minorHAnsi" w:hAnsiTheme="minorHAnsi" w:cstheme="minorHAnsi"/>
              </w:rPr>
            </w:pPr>
            <w:r w:rsidRPr="00B84EFC">
              <w:rPr>
                <w:rFonts w:asciiTheme="minorHAnsi" w:hAnsiTheme="minorHAnsi" w:cstheme="minorHAnsi"/>
                <w:spacing w:val="3"/>
              </w:rPr>
              <w:t>S</w:t>
            </w:r>
            <w:r w:rsidRPr="00B84EFC">
              <w:rPr>
                <w:rFonts w:asciiTheme="minorHAnsi" w:hAnsiTheme="minorHAnsi" w:cstheme="minorHAnsi"/>
                <w:spacing w:val="-5"/>
              </w:rPr>
              <w:t>y</w:t>
            </w:r>
            <w:r w:rsidRPr="00B84EFC">
              <w:rPr>
                <w:rFonts w:asciiTheme="minorHAnsi" w:hAnsiTheme="minorHAnsi" w:cstheme="minorHAnsi"/>
              </w:rPr>
              <w:t>s</w:t>
            </w:r>
            <w:r w:rsidRPr="00B84EFC">
              <w:rPr>
                <w:rFonts w:asciiTheme="minorHAnsi" w:hAnsiTheme="minorHAnsi" w:cstheme="minorHAnsi"/>
                <w:spacing w:val="1"/>
              </w:rPr>
              <w:t>t</w:t>
            </w:r>
            <w:r w:rsidRPr="00B84EFC">
              <w:rPr>
                <w:rFonts w:asciiTheme="minorHAnsi" w:hAnsiTheme="minorHAnsi" w:cstheme="minorHAnsi"/>
                <w:spacing w:val="-1"/>
              </w:rPr>
              <w:t>e</w:t>
            </w:r>
            <w:r w:rsidRPr="00B84EFC">
              <w:rPr>
                <w:rFonts w:asciiTheme="minorHAnsi" w:hAnsiTheme="minorHAnsi" w:cstheme="minorHAnsi"/>
              </w:rPr>
              <w:t>m</w:t>
            </w:r>
          </w:p>
        </w:tc>
        <w:tc>
          <w:tcPr>
            <w:tcW w:w="5688" w:type="dxa"/>
            <w:tcBorders>
              <w:top w:val="single" w:sz="4" w:space="0" w:color="000000"/>
              <w:left w:val="single" w:sz="4" w:space="0" w:color="000000"/>
              <w:bottom w:val="single" w:sz="4" w:space="0" w:color="000000"/>
              <w:right w:val="single" w:sz="4" w:space="0" w:color="000000"/>
            </w:tcBorders>
          </w:tcPr>
          <w:p w:rsidR="00A15E52" w:rsidRPr="00B84EFC" w:rsidRDefault="00A15E52" w:rsidP="009B7FA0">
            <w:pPr>
              <w:widowControl w:val="0"/>
              <w:tabs>
                <w:tab w:val="left" w:pos="820"/>
              </w:tabs>
              <w:autoSpaceDE w:val="0"/>
              <w:autoSpaceDN w:val="0"/>
              <w:adjustRightInd w:val="0"/>
              <w:spacing w:after="0" w:line="480" w:lineRule="auto"/>
              <w:ind w:left="462"/>
              <w:rPr>
                <w:rFonts w:asciiTheme="minorHAnsi" w:hAnsiTheme="minorHAnsi" w:cstheme="minorHAnsi"/>
              </w:rPr>
            </w:pPr>
            <w:r w:rsidRPr="00B84EFC">
              <w:rPr>
                <w:rFonts w:asciiTheme="minorHAnsi" w:hAnsiTheme="minorHAnsi" w:cstheme="minorHAnsi"/>
              </w:rPr>
              <w:t>•</w:t>
            </w:r>
            <w:r w:rsidRPr="00B84EFC">
              <w:rPr>
                <w:rFonts w:asciiTheme="minorHAnsi" w:hAnsiTheme="minorHAnsi" w:cstheme="minorHAnsi"/>
              </w:rPr>
              <w:tab/>
              <w:t>Treatment</w:t>
            </w:r>
            <w:r w:rsidRPr="00B84EFC">
              <w:rPr>
                <w:rFonts w:asciiTheme="minorHAnsi" w:hAnsiTheme="minorHAnsi" w:cstheme="minorHAnsi"/>
                <w:spacing w:val="-10"/>
              </w:rPr>
              <w:t xml:space="preserve"> </w:t>
            </w:r>
            <w:r w:rsidRPr="00B84EFC">
              <w:rPr>
                <w:rFonts w:asciiTheme="minorHAnsi" w:hAnsiTheme="minorHAnsi" w:cstheme="minorHAnsi"/>
              </w:rPr>
              <w:t>of loans</w:t>
            </w:r>
            <w:r w:rsidRPr="00B84EFC">
              <w:rPr>
                <w:rFonts w:asciiTheme="minorHAnsi" w:hAnsiTheme="minorHAnsi" w:cstheme="minorHAnsi"/>
                <w:spacing w:val="2"/>
              </w:rPr>
              <w:t xml:space="preserve"> </w:t>
            </w:r>
            <w:r w:rsidRPr="00B84EFC">
              <w:rPr>
                <w:rFonts w:asciiTheme="minorHAnsi" w:hAnsiTheme="minorHAnsi" w:cstheme="minorHAnsi"/>
              </w:rPr>
              <w:t>with unconventional form of</w:t>
            </w:r>
          </w:p>
          <w:p w:rsidR="00A15E52" w:rsidRPr="00B84EFC" w:rsidRDefault="00A15E52" w:rsidP="009B7FA0">
            <w:pPr>
              <w:widowControl w:val="0"/>
              <w:autoSpaceDE w:val="0"/>
              <w:autoSpaceDN w:val="0"/>
              <w:adjustRightInd w:val="0"/>
              <w:spacing w:after="0" w:line="480" w:lineRule="auto"/>
              <w:ind w:left="822"/>
              <w:rPr>
                <w:rFonts w:asciiTheme="minorHAnsi" w:hAnsiTheme="minorHAnsi" w:cstheme="minorHAnsi"/>
              </w:rPr>
            </w:pPr>
            <w:r w:rsidRPr="00B84EFC">
              <w:rPr>
                <w:rFonts w:asciiTheme="minorHAnsi" w:hAnsiTheme="minorHAnsi" w:cstheme="minorHAnsi"/>
                <w:spacing w:val="-2"/>
              </w:rPr>
              <w:t>g</w:t>
            </w:r>
            <w:r w:rsidRPr="00B84EFC">
              <w:rPr>
                <w:rFonts w:asciiTheme="minorHAnsi" w:hAnsiTheme="minorHAnsi" w:cstheme="minorHAnsi"/>
              </w:rPr>
              <w:t>u</w:t>
            </w:r>
            <w:r w:rsidRPr="00B84EFC">
              <w:rPr>
                <w:rFonts w:asciiTheme="minorHAnsi" w:hAnsiTheme="minorHAnsi" w:cstheme="minorHAnsi"/>
                <w:spacing w:val="1"/>
              </w:rPr>
              <w:t>a</w:t>
            </w:r>
            <w:r w:rsidRPr="00B84EFC">
              <w:rPr>
                <w:rFonts w:asciiTheme="minorHAnsi" w:hAnsiTheme="minorHAnsi" w:cstheme="minorHAnsi"/>
                <w:spacing w:val="-1"/>
              </w:rPr>
              <w:t>ran</w:t>
            </w:r>
            <w:r w:rsidRPr="00B84EFC">
              <w:rPr>
                <w:rFonts w:asciiTheme="minorHAnsi" w:hAnsiTheme="minorHAnsi" w:cstheme="minorHAnsi"/>
                <w:spacing w:val="1"/>
              </w:rPr>
              <w:t>te</w:t>
            </w:r>
            <w:r w:rsidRPr="00B84EFC">
              <w:rPr>
                <w:rFonts w:asciiTheme="minorHAnsi" w:hAnsiTheme="minorHAnsi" w:cstheme="minorHAnsi"/>
              </w:rPr>
              <w:t>e</w:t>
            </w:r>
          </w:p>
        </w:tc>
      </w:tr>
      <w:tr w:rsidR="00A15E52" w:rsidRPr="00B84EFC" w:rsidTr="009B7FA0">
        <w:trPr>
          <w:trHeight w:hRule="exact" w:val="562"/>
        </w:trPr>
        <w:tc>
          <w:tcPr>
            <w:tcW w:w="3168" w:type="dxa"/>
            <w:tcBorders>
              <w:top w:val="single" w:sz="4" w:space="0" w:color="000000"/>
              <w:left w:val="single" w:sz="4" w:space="0" w:color="000000"/>
              <w:bottom w:val="single" w:sz="4" w:space="0" w:color="000000"/>
              <w:right w:val="single" w:sz="4" w:space="0" w:color="000000"/>
            </w:tcBorders>
          </w:tcPr>
          <w:p w:rsidR="00A15E52" w:rsidRPr="00B84EFC" w:rsidRDefault="00A15E52" w:rsidP="009B7FA0">
            <w:pPr>
              <w:widowControl w:val="0"/>
              <w:autoSpaceDE w:val="0"/>
              <w:autoSpaceDN w:val="0"/>
              <w:adjustRightInd w:val="0"/>
              <w:spacing w:after="0" w:line="480" w:lineRule="auto"/>
              <w:ind w:left="102"/>
              <w:rPr>
                <w:rFonts w:asciiTheme="minorHAnsi" w:hAnsiTheme="minorHAnsi" w:cstheme="minorHAnsi"/>
              </w:rPr>
            </w:pPr>
            <w:r w:rsidRPr="00B84EFC">
              <w:rPr>
                <w:rFonts w:asciiTheme="minorHAnsi" w:hAnsiTheme="minorHAnsi" w:cstheme="minorHAnsi"/>
              </w:rPr>
              <w:t>Productivi</w:t>
            </w:r>
            <w:r w:rsidRPr="00B84EFC">
              <w:rPr>
                <w:rFonts w:asciiTheme="minorHAnsi" w:hAnsiTheme="minorHAnsi" w:cstheme="minorHAnsi"/>
                <w:spacing w:val="3"/>
              </w:rPr>
              <w:t>t</w:t>
            </w:r>
            <w:r w:rsidRPr="00B84EFC">
              <w:rPr>
                <w:rFonts w:asciiTheme="minorHAnsi" w:hAnsiTheme="minorHAnsi" w:cstheme="minorHAnsi"/>
              </w:rPr>
              <w:t>y</w:t>
            </w:r>
            <w:r w:rsidRPr="00B84EFC">
              <w:rPr>
                <w:rFonts w:asciiTheme="minorHAnsi" w:hAnsiTheme="minorHAnsi" w:cstheme="minorHAnsi"/>
                <w:spacing w:val="-7"/>
              </w:rPr>
              <w:t xml:space="preserve"> </w:t>
            </w:r>
            <w:r w:rsidRPr="00B84EFC">
              <w:rPr>
                <w:rFonts w:asciiTheme="minorHAnsi" w:hAnsiTheme="minorHAnsi" w:cstheme="minorHAnsi"/>
                <w:spacing w:val="2"/>
              </w:rPr>
              <w:t>o</w:t>
            </w:r>
            <w:r w:rsidRPr="00B84EFC">
              <w:rPr>
                <w:rFonts w:asciiTheme="minorHAnsi" w:hAnsiTheme="minorHAnsi" w:cstheme="minorHAnsi"/>
              </w:rPr>
              <w:t>f</w:t>
            </w:r>
            <w:r w:rsidRPr="00B84EFC">
              <w:rPr>
                <w:rFonts w:asciiTheme="minorHAnsi" w:hAnsiTheme="minorHAnsi" w:cstheme="minorHAnsi"/>
                <w:spacing w:val="2"/>
              </w:rPr>
              <w:t xml:space="preserve"> </w:t>
            </w:r>
            <w:r w:rsidRPr="00B84EFC">
              <w:rPr>
                <w:rFonts w:asciiTheme="minorHAnsi" w:hAnsiTheme="minorHAnsi" w:cstheme="minorHAnsi"/>
                <w:spacing w:val="-3"/>
              </w:rPr>
              <w:t>L</w:t>
            </w:r>
            <w:r w:rsidRPr="00B84EFC">
              <w:rPr>
                <w:rFonts w:asciiTheme="minorHAnsi" w:hAnsiTheme="minorHAnsi" w:cstheme="minorHAnsi"/>
              </w:rPr>
              <w:t>o</w:t>
            </w:r>
            <w:r w:rsidRPr="00B84EFC">
              <w:rPr>
                <w:rFonts w:asciiTheme="minorHAnsi" w:hAnsiTheme="minorHAnsi" w:cstheme="minorHAnsi"/>
                <w:spacing w:val="2"/>
              </w:rPr>
              <w:t>n</w:t>
            </w:r>
            <w:r w:rsidRPr="00B84EFC">
              <w:rPr>
                <w:rFonts w:asciiTheme="minorHAnsi" w:hAnsiTheme="minorHAnsi" w:cstheme="minorHAnsi"/>
              </w:rPr>
              <w:t>g</w:t>
            </w:r>
            <w:r w:rsidRPr="00B84EFC">
              <w:rPr>
                <w:rFonts w:asciiTheme="minorHAnsi" w:hAnsiTheme="minorHAnsi" w:cstheme="minorHAnsi"/>
                <w:spacing w:val="-2"/>
              </w:rPr>
              <w:t xml:space="preserve"> </w:t>
            </w:r>
            <w:r w:rsidRPr="00B84EFC">
              <w:rPr>
                <w:rFonts w:asciiTheme="minorHAnsi" w:hAnsiTheme="minorHAnsi" w:cstheme="minorHAnsi"/>
              </w:rPr>
              <w:t>T</w:t>
            </w:r>
            <w:r w:rsidRPr="00B84EFC">
              <w:rPr>
                <w:rFonts w:asciiTheme="minorHAnsi" w:hAnsiTheme="minorHAnsi" w:cstheme="minorHAnsi"/>
                <w:spacing w:val="1"/>
              </w:rPr>
              <w:t>e</w:t>
            </w:r>
            <w:r w:rsidRPr="00B84EFC">
              <w:rPr>
                <w:rFonts w:asciiTheme="minorHAnsi" w:hAnsiTheme="minorHAnsi" w:cstheme="minorHAnsi"/>
                <w:spacing w:val="2"/>
              </w:rPr>
              <w:t>r</w:t>
            </w:r>
            <w:r w:rsidRPr="00B84EFC">
              <w:rPr>
                <w:rFonts w:asciiTheme="minorHAnsi" w:hAnsiTheme="minorHAnsi" w:cstheme="minorHAnsi"/>
              </w:rPr>
              <w:t>m</w:t>
            </w:r>
          </w:p>
          <w:p w:rsidR="00A15E52" w:rsidRPr="00B84EFC" w:rsidRDefault="00A15E52" w:rsidP="009B7FA0">
            <w:pPr>
              <w:widowControl w:val="0"/>
              <w:autoSpaceDE w:val="0"/>
              <w:autoSpaceDN w:val="0"/>
              <w:adjustRightInd w:val="0"/>
              <w:spacing w:after="0" w:line="480" w:lineRule="auto"/>
              <w:ind w:left="102"/>
              <w:rPr>
                <w:rFonts w:asciiTheme="minorHAnsi" w:hAnsiTheme="minorHAnsi" w:cstheme="minorHAnsi"/>
              </w:rPr>
            </w:pPr>
            <w:r w:rsidRPr="00B84EFC">
              <w:rPr>
                <w:rFonts w:asciiTheme="minorHAnsi" w:hAnsiTheme="minorHAnsi" w:cstheme="minorHAnsi"/>
              </w:rPr>
              <w:t>Assets</w:t>
            </w:r>
          </w:p>
        </w:tc>
        <w:tc>
          <w:tcPr>
            <w:tcW w:w="5688" w:type="dxa"/>
            <w:tcBorders>
              <w:top w:val="single" w:sz="4" w:space="0" w:color="000000"/>
              <w:left w:val="single" w:sz="4" w:space="0" w:color="000000"/>
              <w:bottom w:val="single" w:sz="4" w:space="0" w:color="000000"/>
              <w:right w:val="single" w:sz="4" w:space="0" w:color="000000"/>
            </w:tcBorders>
          </w:tcPr>
          <w:p w:rsidR="00A15E52" w:rsidRPr="00B84EFC" w:rsidRDefault="00A15E52" w:rsidP="009B7FA0">
            <w:pPr>
              <w:widowControl w:val="0"/>
              <w:autoSpaceDE w:val="0"/>
              <w:autoSpaceDN w:val="0"/>
              <w:adjustRightInd w:val="0"/>
              <w:spacing w:after="0" w:line="480" w:lineRule="auto"/>
              <w:ind w:left="102"/>
              <w:rPr>
                <w:rFonts w:asciiTheme="minorHAnsi" w:hAnsiTheme="minorHAnsi" w:cstheme="minorHAnsi"/>
              </w:rPr>
            </w:pPr>
            <w:r w:rsidRPr="00B84EFC">
              <w:rPr>
                <w:rFonts w:asciiTheme="minorHAnsi" w:hAnsiTheme="minorHAnsi" w:cstheme="minorHAnsi"/>
                <w:i/>
                <w:iCs/>
              </w:rPr>
              <w:t>No</w:t>
            </w:r>
            <w:r w:rsidRPr="00B84EFC">
              <w:rPr>
                <w:rFonts w:asciiTheme="minorHAnsi" w:hAnsiTheme="minorHAnsi" w:cstheme="minorHAnsi"/>
                <w:i/>
                <w:iCs/>
                <w:spacing w:val="-10"/>
              </w:rPr>
              <w:t xml:space="preserve"> </w:t>
            </w:r>
            <w:r w:rsidRPr="00B84EFC">
              <w:rPr>
                <w:rFonts w:asciiTheme="minorHAnsi" w:hAnsiTheme="minorHAnsi" w:cstheme="minorHAnsi"/>
                <w:i/>
                <w:iCs/>
              </w:rPr>
              <w:t>change</w:t>
            </w:r>
          </w:p>
        </w:tc>
      </w:tr>
      <w:tr w:rsidR="00A15E52" w:rsidRPr="00B84EFC" w:rsidTr="009B7FA0">
        <w:trPr>
          <w:trHeight w:hRule="exact" w:val="564"/>
        </w:trPr>
        <w:tc>
          <w:tcPr>
            <w:tcW w:w="3168" w:type="dxa"/>
            <w:tcBorders>
              <w:top w:val="single" w:sz="4" w:space="0" w:color="000000"/>
              <w:left w:val="single" w:sz="4" w:space="0" w:color="000000"/>
              <w:bottom w:val="single" w:sz="4" w:space="0" w:color="000000"/>
              <w:right w:val="single" w:sz="4" w:space="0" w:color="000000"/>
            </w:tcBorders>
          </w:tcPr>
          <w:p w:rsidR="00A15E52" w:rsidRPr="00B84EFC" w:rsidRDefault="00A15E52" w:rsidP="009B7FA0">
            <w:pPr>
              <w:widowControl w:val="0"/>
              <w:autoSpaceDE w:val="0"/>
              <w:autoSpaceDN w:val="0"/>
              <w:adjustRightInd w:val="0"/>
              <w:spacing w:after="0" w:line="480" w:lineRule="auto"/>
              <w:ind w:left="102"/>
              <w:rPr>
                <w:rFonts w:asciiTheme="minorHAnsi" w:hAnsiTheme="minorHAnsi" w:cstheme="minorHAnsi"/>
              </w:rPr>
            </w:pPr>
            <w:r w:rsidRPr="00B84EFC">
              <w:rPr>
                <w:rFonts w:asciiTheme="minorHAnsi" w:hAnsiTheme="minorHAnsi" w:cstheme="minorHAnsi"/>
                <w:spacing w:val="-3"/>
              </w:rPr>
              <w:t>I</w:t>
            </w:r>
            <w:r w:rsidRPr="00B84EFC">
              <w:rPr>
                <w:rFonts w:asciiTheme="minorHAnsi" w:hAnsiTheme="minorHAnsi" w:cstheme="minorHAnsi"/>
                <w:spacing w:val="2"/>
              </w:rPr>
              <w:t>n</w:t>
            </w:r>
            <w:r w:rsidRPr="00B84EFC">
              <w:rPr>
                <w:rFonts w:asciiTheme="minorHAnsi" w:hAnsiTheme="minorHAnsi" w:cstheme="minorHAnsi"/>
                <w:spacing w:val="-1"/>
              </w:rPr>
              <w:t>fras</w:t>
            </w:r>
            <w:r w:rsidRPr="00B84EFC">
              <w:rPr>
                <w:rFonts w:asciiTheme="minorHAnsi" w:hAnsiTheme="minorHAnsi" w:cstheme="minorHAnsi"/>
                <w:spacing w:val="1"/>
              </w:rPr>
              <w:t>t</w:t>
            </w:r>
            <w:r w:rsidRPr="00B84EFC">
              <w:rPr>
                <w:rFonts w:asciiTheme="minorHAnsi" w:hAnsiTheme="minorHAnsi" w:cstheme="minorHAnsi"/>
                <w:spacing w:val="-1"/>
              </w:rPr>
              <w:t>r</w:t>
            </w:r>
            <w:r w:rsidRPr="00B84EFC">
              <w:rPr>
                <w:rFonts w:asciiTheme="minorHAnsi" w:hAnsiTheme="minorHAnsi" w:cstheme="minorHAnsi"/>
                <w:spacing w:val="2"/>
              </w:rPr>
              <w:t>u</w:t>
            </w:r>
            <w:r w:rsidRPr="00B84EFC">
              <w:rPr>
                <w:rFonts w:asciiTheme="minorHAnsi" w:hAnsiTheme="minorHAnsi" w:cstheme="minorHAnsi"/>
                <w:spacing w:val="-1"/>
              </w:rPr>
              <w:t>c</w:t>
            </w:r>
            <w:r w:rsidRPr="00B84EFC">
              <w:rPr>
                <w:rFonts w:asciiTheme="minorHAnsi" w:hAnsiTheme="minorHAnsi" w:cstheme="minorHAnsi"/>
                <w:spacing w:val="1"/>
              </w:rPr>
              <w:t>t</w:t>
            </w:r>
            <w:r w:rsidRPr="00B84EFC">
              <w:rPr>
                <w:rFonts w:asciiTheme="minorHAnsi" w:hAnsiTheme="minorHAnsi" w:cstheme="minorHAnsi"/>
                <w:spacing w:val="-1"/>
              </w:rPr>
              <w:t>ure</w:t>
            </w:r>
          </w:p>
        </w:tc>
        <w:tc>
          <w:tcPr>
            <w:tcW w:w="5688" w:type="dxa"/>
            <w:tcBorders>
              <w:top w:val="single" w:sz="4" w:space="0" w:color="000000"/>
              <w:left w:val="single" w:sz="4" w:space="0" w:color="000000"/>
              <w:bottom w:val="single" w:sz="4" w:space="0" w:color="000000"/>
              <w:right w:val="single" w:sz="4" w:space="0" w:color="000000"/>
            </w:tcBorders>
          </w:tcPr>
          <w:p w:rsidR="00A15E52" w:rsidRPr="00B84EFC" w:rsidRDefault="00A15E52" w:rsidP="009B7FA0">
            <w:pPr>
              <w:widowControl w:val="0"/>
              <w:tabs>
                <w:tab w:val="left" w:pos="820"/>
              </w:tabs>
              <w:autoSpaceDE w:val="0"/>
              <w:autoSpaceDN w:val="0"/>
              <w:adjustRightInd w:val="0"/>
              <w:spacing w:after="0" w:line="480" w:lineRule="auto"/>
              <w:ind w:left="462"/>
              <w:rPr>
                <w:rFonts w:asciiTheme="minorHAnsi" w:hAnsiTheme="minorHAnsi" w:cstheme="minorHAnsi"/>
              </w:rPr>
            </w:pPr>
            <w:r w:rsidRPr="00B84EFC">
              <w:rPr>
                <w:rFonts w:asciiTheme="minorHAnsi" w:hAnsiTheme="minorHAnsi" w:cstheme="minorHAnsi"/>
              </w:rPr>
              <w:t>•</w:t>
            </w:r>
            <w:r w:rsidRPr="00B84EFC">
              <w:rPr>
                <w:rFonts w:asciiTheme="minorHAnsi" w:hAnsiTheme="minorHAnsi" w:cstheme="minorHAnsi"/>
              </w:rPr>
              <w:tab/>
              <w:t>A</w:t>
            </w:r>
            <w:r w:rsidRPr="00B84EFC">
              <w:rPr>
                <w:rFonts w:asciiTheme="minorHAnsi" w:hAnsiTheme="minorHAnsi" w:cstheme="minorHAnsi"/>
                <w:spacing w:val="1"/>
              </w:rPr>
              <w:t>ll</w:t>
            </w:r>
            <w:r w:rsidRPr="00B84EFC">
              <w:rPr>
                <w:rFonts w:asciiTheme="minorHAnsi" w:hAnsiTheme="minorHAnsi" w:cstheme="minorHAnsi"/>
              </w:rPr>
              <w:t>owance f</w:t>
            </w:r>
            <w:r w:rsidRPr="00B84EFC">
              <w:rPr>
                <w:rFonts w:asciiTheme="minorHAnsi" w:hAnsiTheme="minorHAnsi" w:cstheme="minorHAnsi"/>
                <w:spacing w:val="2"/>
              </w:rPr>
              <w:t>o</w:t>
            </w:r>
            <w:r w:rsidRPr="00B84EFC">
              <w:rPr>
                <w:rFonts w:asciiTheme="minorHAnsi" w:hAnsiTheme="minorHAnsi" w:cstheme="minorHAnsi"/>
              </w:rPr>
              <w:t xml:space="preserve">r </w:t>
            </w:r>
            <w:r w:rsidRPr="00B84EFC">
              <w:rPr>
                <w:rFonts w:asciiTheme="minorHAnsi" w:hAnsiTheme="minorHAnsi" w:cstheme="minorHAnsi"/>
                <w:spacing w:val="1"/>
              </w:rPr>
              <w:t>l</w:t>
            </w:r>
            <w:r w:rsidRPr="00B84EFC">
              <w:rPr>
                <w:rFonts w:asciiTheme="minorHAnsi" w:hAnsiTheme="minorHAnsi" w:cstheme="minorHAnsi"/>
              </w:rPr>
              <w:t>ow</w:t>
            </w:r>
            <w:r w:rsidRPr="00B84EFC">
              <w:rPr>
                <w:rFonts w:asciiTheme="minorHAnsi" w:hAnsiTheme="minorHAnsi" w:cstheme="minorHAnsi"/>
                <w:spacing w:val="2"/>
              </w:rPr>
              <w:t>-</w:t>
            </w:r>
            <w:r w:rsidRPr="00B84EFC">
              <w:rPr>
                <w:rFonts w:asciiTheme="minorHAnsi" w:hAnsiTheme="minorHAnsi" w:cstheme="minorHAnsi"/>
              </w:rPr>
              <w:t xml:space="preserve">cost </w:t>
            </w:r>
            <w:r w:rsidRPr="00B84EFC">
              <w:rPr>
                <w:rFonts w:asciiTheme="minorHAnsi" w:hAnsiTheme="minorHAnsi" w:cstheme="minorHAnsi"/>
                <w:spacing w:val="1"/>
              </w:rPr>
              <w:t>i</w:t>
            </w:r>
            <w:r w:rsidRPr="00B84EFC">
              <w:rPr>
                <w:rFonts w:asciiTheme="minorHAnsi" w:hAnsiTheme="minorHAnsi" w:cstheme="minorHAnsi"/>
              </w:rPr>
              <w:t>nfras</w:t>
            </w:r>
            <w:r w:rsidRPr="00B84EFC">
              <w:rPr>
                <w:rFonts w:asciiTheme="minorHAnsi" w:hAnsiTheme="minorHAnsi" w:cstheme="minorHAnsi"/>
                <w:spacing w:val="1"/>
              </w:rPr>
              <w:t>t</w:t>
            </w:r>
            <w:r w:rsidRPr="00B84EFC">
              <w:rPr>
                <w:rFonts w:asciiTheme="minorHAnsi" w:hAnsiTheme="minorHAnsi" w:cstheme="minorHAnsi"/>
              </w:rPr>
              <w:t>ruc</w:t>
            </w:r>
            <w:r w:rsidRPr="00B84EFC">
              <w:rPr>
                <w:rFonts w:asciiTheme="minorHAnsi" w:hAnsiTheme="minorHAnsi" w:cstheme="minorHAnsi"/>
                <w:spacing w:val="1"/>
              </w:rPr>
              <w:t>t</w:t>
            </w:r>
            <w:r w:rsidRPr="00B84EFC">
              <w:rPr>
                <w:rFonts w:asciiTheme="minorHAnsi" w:hAnsiTheme="minorHAnsi" w:cstheme="minorHAnsi"/>
              </w:rPr>
              <w:t>u</w:t>
            </w:r>
            <w:r w:rsidRPr="00B84EFC">
              <w:rPr>
                <w:rFonts w:asciiTheme="minorHAnsi" w:hAnsiTheme="minorHAnsi" w:cstheme="minorHAnsi"/>
                <w:spacing w:val="2"/>
              </w:rPr>
              <w:t>r</w:t>
            </w:r>
            <w:r w:rsidRPr="00B84EFC">
              <w:rPr>
                <w:rFonts w:asciiTheme="minorHAnsi" w:hAnsiTheme="minorHAnsi" w:cstheme="minorHAnsi"/>
              </w:rPr>
              <w:t>e su</w:t>
            </w:r>
            <w:r w:rsidRPr="00B84EFC">
              <w:rPr>
                <w:rFonts w:asciiTheme="minorHAnsi" w:hAnsiTheme="minorHAnsi" w:cstheme="minorHAnsi"/>
                <w:spacing w:val="1"/>
              </w:rPr>
              <w:t>it</w:t>
            </w:r>
            <w:r w:rsidRPr="00B84EFC">
              <w:rPr>
                <w:rFonts w:asciiTheme="minorHAnsi" w:hAnsiTheme="minorHAnsi" w:cstheme="minorHAnsi"/>
                <w:spacing w:val="-1"/>
              </w:rPr>
              <w:t>a</w:t>
            </w:r>
            <w:r w:rsidRPr="00B84EFC">
              <w:rPr>
                <w:rFonts w:asciiTheme="minorHAnsi" w:hAnsiTheme="minorHAnsi" w:cstheme="minorHAnsi"/>
              </w:rPr>
              <w:t>b</w:t>
            </w:r>
            <w:r w:rsidRPr="00B84EFC">
              <w:rPr>
                <w:rFonts w:asciiTheme="minorHAnsi" w:hAnsiTheme="minorHAnsi" w:cstheme="minorHAnsi"/>
                <w:spacing w:val="1"/>
              </w:rPr>
              <w:t>l</w:t>
            </w:r>
            <w:r w:rsidRPr="00B84EFC">
              <w:rPr>
                <w:rFonts w:asciiTheme="minorHAnsi" w:hAnsiTheme="minorHAnsi" w:cstheme="minorHAnsi"/>
              </w:rPr>
              <w:t>e</w:t>
            </w:r>
          </w:p>
          <w:p w:rsidR="00A15E52" w:rsidRPr="00B84EFC" w:rsidRDefault="00A15E52" w:rsidP="009B7FA0">
            <w:pPr>
              <w:widowControl w:val="0"/>
              <w:autoSpaceDE w:val="0"/>
              <w:autoSpaceDN w:val="0"/>
              <w:adjustRightInd w:val="0"/>
              <w:spacing w:after="0" w:line="480" w:lineRule="auto"/>
              <w:ind w:left="822"/>
              <w:rPr>
                <w:rFonts w:asciiTheme="minorHAnsi" w:hAnsiTheme="minorHAnsi" w:cstheme="minorHAnsi"/>
              </w:rPr>
            </w:pPr>
            <w:r w:rsidRPr="00B84EFC">
              <w:rPr>
                <w:rFonts w:asciiTheme="minorHAnsi" w:hAnsiTheme="minorHAnsi" w:cstheme="minorHAnsi"/>
              </w:rPr>
              <w:t>for</w:t>
            </w:r>
            <w:r w:rsidRPr="00B84EFC">
              <w:rPr>
                <w:rFonts w:asciiTheme="minorHAnsi" w:hAnsiTheme="minorHAnsi" w:cstheme="minorHAnsi"/>
                <w:spacing w:val="-10"/>
              </w:rPr>
              <w:t xml:space="preserve"> </w:t>
            </w:r>
            <w:r w:rsidRPr="00B84EFC">
              <w:rPr>
                <w:rFonts w:asciiTheme="minorHAnsi" w:hAnsiTheme="minorHAnsi" w:cstheme="minorHAnsi"/>
              </w:rPr>
              <w:t>r</w:t>
            </w:r>
            <w:r w:rsidRPr="00B84EFC">
              <w:rPr>
                <w:rFonts w:asciiTheme="minorHAnsi" w:hAnsiTheme="minorHAnsi" w:cstheme="minorHAnsi"/>
                <w:spacing w:val="1"/>
              </w:rPr>
              <w:t>e</w:t>
            </w:r>
            <w:r w:rsidRPr="00B84EFC">
              <w:rPr>
                <w:rFonts w:asciiTheme="minorHAnsi" w:hAnsiTheme="minorHAnsi" w:cstheme="minorHAnsi"/>
              </w:rPr>
              <w:t>achi</w:t>
            </w:r>
            <w:r w:rsidRPr="00B84EFC">
              <w:rPr>
                <w:rFonts w:asciiTheme="minorHAnsi" w:hAnsiTheme="minorHAnsi" w:cstheme="minorHAnsi"/>
                <w:spacing w:val="2"/>
              </w:rPr>
              <w:t>n</w:t>
            </w:r>
            <w:r w:rsidRPr="00B84EFC">
              <w:rPr>
                <w:rFonts w:asciiTheme="minorHAnsi" w:hAnsiTheme="minorHAnsi" w:cstheme="minorHAnsi"/>
              </w:rPr>
              <w:t>g</w:t>
            </w:r>
            <w:r w:rsidRPr="00B84EFC">
              <w:rPr>
                <w:rFonts w:asciiTheme="minorHAnsi" w:hAnsiTheme="minorHAnsi" w:cstheme="minorHAnsi"/>
                <w:spacing w:val="-2"/>
              </w:rPr>
              <w:t xml:space="preserve"> </w:t>
            </w:r>
            <w:r w:rsidRPr="00B84EFC">
              <w:rPr>
                <w:rFonts w:asciiTheme="minorHAnsi" w:hAnsiTheme="minorHAnsi" w:cstheme="minorHAnsi"/>
              </w:rPr>
              <w:t>the poor</w:t>
            </w:r>
          </w:p>
        </w:tc>
      </w:tr>
      <w:tr w:rsidR="00A15E52" w:rsidRPr="00B84EFC" w:rsidTr="009B7FA0">
        <w:trPr>
          <w:trHeight w:hRule="exact" w:val="286"/>
        </w:trPr>
        <w:tc>
          <w:tcPr>
            <w:tcW w:w="8856" w:type="dxa"/>
            <w:gridSpan w:val="2"/>
            <w:tcBorders>
              <w:top w:val="single" w:sz="4" w:space="0" w:color="000000"/>
              <w:left w:val="single" w:sz="4" w:space="0" w:color="000000"/>
              <w:bottom w:val="single" w:sz="4" w:space="0" w:color="000000"/>
              <w:right w:val="single" w:sz="4" w:space="0" w:color="000000"/>
            </w:tcBorders>
          </w:tcPr>
          <w:p w:rsidR="00A15E52" w:rsidRPr="00B84EFC" w:rsidRDefault="00A15E52" w:rsidP="009B7FA0">
            <w:pPr>
              <w:widowControl w:val="0"/>
              <w:autoSpaceDE w:val="0"/>
              <w:autoSpaceDN w:val="0"/>
              <w:adjustRightInd w:val="0"/>
              <w:spacing w:after="0" w:line="480" w:lineRule="auto"/>
              <w:ind w:left="3712" w:right="3712"/>
              <w:jc w:val="center"/>
              <w:rPr>
                <w:rFonts w:asciiTheme="minorHAnsi" w:hAnsiTheme="minorHAnsi" w:cstheme="minorHAnsi"/>
              </w:rPr>
            </w:pPr>
            <w:r w:rsidRPr="00B84EFC">
              <w:rPr>
                <w:rFonts w:asciiTheme="minorHAnsi" w:hAnsiTheme="minorHAnsi" w:cstheme="minorHAnsi"/>
                <w:b/>
                <w:bCs/>
              </w:rPr>
              <w:t>Manag</w:t>
            </w:r>
            <w:r w:rsidRPr="00B84EFC">
              <w:rPr>
                <w:rFonts w:asciiTheme="minorHAnsi" w:hAnsiTheme="minorHAnsi" w:cstheme="minorHAnsi"/>
                <w:b/>
                <w:bCs/>
                <w:spacing w:val="1"/>
              </w:rPr>
              <w:t>e</w:t>
            </w:r>
            <w:r w:rsidRPr="00B84EFC">
              <w:rPr>
                <w:rFonts w:asciiTheme="minorHAnsi" w:hAnsiTheme="minorHAnsi" w:cstheme="minorHAnsi"/>
                <w:b/>
                <w:bCs/>
                <w:spacing w:val="-3"/>
              </w:rPr>
              <w:t>m</w:t>
            </w:r>
            <w:r w:rsidRPr="00B84EFC">
              <w:rPr>
                <w:rFonts w:asciiTheme="minorHAnsi" w:hAnsiTheme="minorHAnsi" w:cstheme="minorHAnsi"/>
                <w:b/>
                <w:bCs/>
                <w:spacing w:val="-1"/>
              </w:rPr>
              <w:t>e</w:t>
            </w:r>
            <w:r w:rsidRPr="00B84EFC">
              <w:rPr>
                <w:rFonts w:asciiTheme="minorHAnsi" w:hAnsiTheme="minorHAnsi" w:cstheme="minorHAnsi"/>
                <w:b/>
                <w:bCs/>
              </w:rPr>
              <w:t>nt</w:t>
            </w:r>
          </w:p>
        </w:tc>
      </w:tr>
      <w:tr w:rsidR="00A15E52" w:rsidRPr="00B84EFC" w:rsidTr="009B7FA0">
        <w:trPr>
          <w:trHeight w:hRule="exact" w:val="562"/>
        </w:trPr>
        <w:tc>
          <w:tcPr>
            <w:tcW w:w="3168" w:type="dxa"/>
            <w:tcBorders>
              <w:top w:val="single" w:sz="4" w:space="0" w:color="000000"/>
              <w:left w:val="single" w:sz="4" w:space="0" w:color="000000"/>
              <w:bottom w:val="single" w:sz="4" w:space="0" w:color="000000"/>
              <w:right w:val="single" w:sz="4" w:space="0" w:color="000000"/>
            </w:tcBorders>
          </w:tcPr>
          <w:p w:rsidR="00A15E52" w:rsidRPr="00B84EFC" w:rsidRDefault="00A15E52" w:rsidP="009B7FA0">
            <w:pPr>
              <w:widowControl w:val="0"/>
              <w:autoSpaceDE w:val="0"/>
              <w:autoSpaceDN w:val="0"/>
              <w:adjustRightInd w:val="0"/>
              <w:spacing w:after="0" w:line="480" w:lineRule="auto"/>
              <w:ind w:left="102"/>
              <w:rPr>
                <w:rFonts w:asciiTheme="minorHAnsi" w:hAnsiTheme="minorHAnsi" w:cstheme="minorHAnsi"/>
              </w:rPr>
            </w:pPr>
            <w:r w:rsidRPr="00B84EFC">
              <w:rPr>
                <w:rFonts w:asciiTheme="minorHAnsi" w:hAnsiTheme="minorHAnsi" w:cstheme="minorHAnsi"/>
                <w:spacing w:val="-1"/>
              </w:rPr>
              <w:t>Governa</w:t>
            </w:r>
            <w:r w:rsidRPr="00B84EFC">
              <w:rPr>
                <w:rFonts w:asciiTheme="minorHAnsi" w:hAnsiTheme="minorHAnsi" w:cstheme="minorHAnsi"/>
                <w:spacing w:val="2"/>
              </w:rPr>
              <w:t>n</w:t>
            </w:r>
            <w:r w:rsidRPr="00B84EFC">
              <w:rPr>
                <w:rFonts w:asciiTheme="minorHAnsi" w:hAnsiTheme="minorHAnsi" w:cstheme="minorHAnsi"/>
                <w:spacing w:val="-1"/>
              </w:rPr>
              <w:t>ce</w:t>
            </w:r>
            <w:r w:rsidRPr="00B84EFC">
              <w:rPr>
                <w:rFonts w:asciiTheme="minorHAnsi" w:hAnsiTheme="minorHAnsi" w:cstheme="minorHAnsi"/>
                <w:spacing w:val="1"/>
              </w:rPr>
              <w:t>/</w:t>
            </w:r>
            <w:r w:rsidRPr="00B84EFC">
              <w:rPr>
                <w:rFonts w:asciiTheme="minorHAnsi" w:hAnsiTheme="minorHAnsi" w:cstheme="minorHAnsi"/>
                <w:spacing w:val="-1"/>
              </w:rPr>
              <w:t>Ma</w:t>
            </w:r>
            <w:r w:rsidRPr="00B84EFC">
              <w:rPr>
                <w:rFonts w:asciiTheme="minorHAnsi" w:hAnsiTheme="minorHAnsi" w:cstheme="minorHAnsi"/>
                <w:spacing w:val="2"/>
              </w:rPr>
              <w:t>n</w:t>
            </w:r>
            <w:r w:rsidRPr="00B84EFC">
              <w:rPr>
                <w:rFonts w:asciiTheme="minorHAnsi" w:hAnsiTheme="minorHAnsi" w:cstheme="minorHAnsi"/>
                <w:spacing w:val="1"/>
              </w:rPr>
              <w:t>a</w:t>
            </w:r>
            <w:r w:rsidRPr="00B84EFC">
              <w:rPr>
                <w:rFonts w:asciiTheme="minorHAnsi" w:hAnsiTheme="minorHAnsi" w:cstheme="minorHAnsi"/>
                <w:spacing w:val="-2"/>
              </w:rPr>
              <w:t>g</w:t>
            </w:r>
            <w:r w:rsidRPr="00B84EFC">
              <w:rPr>
                <w:rFonts w:asciiTheme="minorHAnsi" w:hAnsiTheme="minorHAnsi" w:cstheme="minorHAnsi"/>
                <w:spacing w:val="-1"/>
              </w:rPr>
              <w:t>e</w:t>
            </w:r>
            <w:r w:rsidRPr="00B84EFC">
              <w:rPr>
                <w:rFonts w:asciiTheme="minorHAnsi" w:hAnsiTheme="minorHAnsi" w:cstheme="minorHAnsi"/>
                <w:spacing w:val="1"/>
              </w:rPr>
              <w:t>m</w:t>
            </w:r>
            <w:r w:rsidRPr="00B84EFC">
              <w:rPr>
                <w:rFonts w:asciiTheme="minorHAnsi" w:hAnsiTheme="minorHAnsi" w:cstheme="minorHAnsi"/>
                <w:spacing w:val="-1"/>
              </w:rPr>
              <w:t>e</w:t>
            </w:r>
            <w:r w:rsidRPr="00B84EFC">
              <w:rPr>
                <w:rFonts w:asciiTheme="minorHAnsi" w:hAnsiTheme="minorHAnsi" w:cstheme="minorHAnsi"/>
                <w:spacing w:val="2"/>
              </w:rPr>
              <w:t>n</w:t>
            </w:r>
            <w:r w:rsidRPr="00B84EFC">
              <w:rPr>
                <w:rFonts w:asciiTheme="minorHAnsi" w:hAnsiTheme="minorHAnsi" w:cstheme="minorHAnsi"/>
              </w:rPr>
              <w:t>t</w:t>
            </w:r>
          </w:p>
        </w:tc>
        <w:tc>
          <w:tcPr>
            <w:tcW w:w="5688" w:type="dxa"/>
            <w:tcBorders>
              <w:top w:val="single" w:sz="4" w:space="0" w:color="000000"/>
              <w:left w:val="single" w:sz="4" w:space="0" w:color="000000"/>
              <w:bottom w:val="single" w:sz="4" w:space="0" w:color="000000"/>
              <w:right w:val="single" w:sz="4" w:space="0" w:color="000000"/>
            </w:tcBorders>
          </w:tcPr>
          <w:p w:rsidR="00A15E52" w:rsidRPr="00B84EFC" w:rsidRDefault="00A15E52" w:rsidP="009B7FA0">
            <w:pPr>
              <w:widowControl w:val="0"/>
              <w:tabs>
                <w:tab w:val="left" w:pos="820"/>
              </w:tabs>
              <w:autoSpaceDE w:val="0"/>
              <w:autoSpaceDN w:val="0"/>
              <w:adjustRightInd w:val="0"/>
              <w:spacing w:after="0" w:line="480" w:lineRule="auto"/>
              <w:ind w:left="462"/>
              <w:rPr>
                <w:rFonts w:asciiTheme="minorHAnsi" w:hAnsiTheme="minorHAnsi" w:cstheme="minorHAnsi"/>
              </w:rPr>
            </w:pPr>
            <w:r w:rsidRPr="00B84EFC">
              <w:rPr>
                <w:rFonts w:asciiTheme="minorHAnsi" w:hAnsiTheme="minorHAnsi" w:cstheme="minorHAnsi"/>
              </w:rPr>
              <w:t>•</w:t>
            </w:r>
            <w:r w:rsidRPr="00B84EFC">
              <w:rPr>
                <w:rFonts w:asciiTheme="minorHAnsi" w:hAnsiTheme="minorHAnsi" w:cstheme="minorHAnsi"/>
              </w:rPr>
              <w:tab/>
              <w:t>Unconventional</w:t>
            </w:r>
            <w:r w:rsidRPr="00B84EFC">
              <w:rPr>
                <w:rFonts w:asciiTheme="minorHAnsi" w:hAnsiTheme="minorHAnsi" w:cstheme="minorHAnsi"/>
                <w:spacing w:val="-10"/>
              </w:rPr>
              <w:t xml:space="preserve"> </w:t>
            </w:r>
            <w:r w:rsidRPr="00B84EFC">
              <w:rPr>
                <w:rFonts w:asciiTheme="minorHAnsi" w:hAnsiTheme="minorHAnsi" w:cstheme="minorHAnsi"/>
              </w:rPr>
              <w:t>own</w:t>
            </w:r>
            <w:r w:rsidRPr="00B84EFC">
              <w:rPr>
                <w:rFonts w:asciiTheme="minorHAnsi" w:hAnsiTheme="minorHAnsi" w:cstheme="minorHAnsi"/>
                <w:spacing w:val="1"/>
              </w:rPr>
              <w:t>e</w:t>
            </w:r>
            <w:r w:rsidRPr="00B84EFC">
              <w:rPr>
                <w:rFonts w:asciiTheme="minorHAnsi" w:hAnsiTheme="minorHAnsi" w:cstheme="minorHAnsi"/>
              </w:rPr>
              <w:t xml:space="preserve">rs </w:t>
            </w:r>
            <w:r w:rsidRPr="00B84EFC">
              <w:rPr>
                <w:rFonts w:asciiTheme="minorHAnsi" w:hAnsiTheme="minorHAnsi" w:cstheme="minorHAnsi"/>
                <w:spacing w:val="1"/>
              </w:rPr>
              <w:t>a</w:t>
            </w:r>
            <w:r w:rsidRPr="00B84EFC">
              <w:rPr>
                <w:rFonts w:asciiTheme="minorHAnsi" w:hAnsiTheme="minorHAnsi" w:cstheme="minorHAnsi"/>
              </w:rPr>
              <w:t>nd sometimes</w:t>
            </w:r>
          </w:p>
          <w:p w:rsidR="00A15E52" w:rsidRPr="00B84EFC" w:rsidRDefault="00A15E52" w:rsidP="009B7FA0">
            <w:pPr>
              <w:widowControl w:val="0"/>
              <w:autoSpaceDE w:val="0"/>
              <w:autoSpaceDN w:val="0"/>
              <w:adjustRightInd w:val="0"/>
              <w:spacing w:after="0" w:line="480" w:lineRule="auto"/>
              <w:ind w:left="822"/>
              <w:rPr>
                <w:rFonts w:asciiTheme="minorHAnsi" w:hAnsiTheme="minorHAnsi" w:cstheme="minorHAnsi"/>
              </w:rPr>
            </w:pPr>
            <w:r w:rsidRPr="00B84EFC">
              <w:rPr>
                <w:rFonts w:asciiTheme="minorHAnsi" w:hAnsiTheme="minorHAnsi" w:cstheme="minorHAnsi"/>
              </w:rPr>
              <w:t>man</w:t>
            </w:r>
            <w:r w:rsidRPr="00B84EFC">
              <w:rPr>
                <w:rFonts w:asciiTheme="minorHAnsi" w:hAnsiTheme="minorHAnsi" w:cstheme="minorHAnsi"/>
                <w:spacing w:val="1"/>
              </w:rPr>
              <w:t>a</w:t>
            </w:r>
            <w:r w:rsidRPr="00B84EFC">
              <w:rPr>
                <w:rFonts w:asciiTheme="minorHAnsi" w:hAnsiTheme="minorHAnsi" w:cstheme="minorHAnsi"/>
                <w:spacing w:val="-2"/>
              </w:rPr>
              <w:t>g</w:t>
            </w:r>
            <w:r w:rsidRPr="00B84EFC">
              <w:rPr>
                <w:rFonts w:asciiTheme="minorHAnsi" w:hAnsiTheme="minorHAnsi" w:cstheme="minorHAnsi"/>
                <w:spacing w:val="-1"/>
              </w:rPr>
              <w:t>e</w:t>
            </w:r>
            <w:r w:rsidRPr="00B84EFC">
              <w:rPr>
                <w:rFonts w:asciiTheme="minorHAnsi" w:hAnsiTheme="minorHAnsi" w:cstheme="minorHAnsi"/>
              </w:rPr>
              <w:t>rs</w:t>
            </w:r>
          </w:p>
        </w:tc>
      </w:tr>
      <w:tr w:rsidR="00A15E52" w:rsidRPr="00B84EFC" w:rsidTr="009B7FA0">
        <w:trPr>
          <w:trHeight w:hRule="exact" w:val="562"/>
        </w:trPr>
        <w:tc>
          <w:tcPr>
            <w:tcW w:w="3168" w:type="dxa"/>
            <w:tcBorders>
              <w:top w:val="single" w:sz="4" w:space="0" w:color="000000"/>
              <w:left w:val="single" w:sz="4" w:space="0" w:color="000000"/>
              <w:bottom w:val="single" w:sz="4" w:space="0" w:color="000000"/>
              <w:right w:val="single" w:sz="4" w:space="0" w:color="000000"/>
            </w:tcBorders>
          </w:tcPr>
          <w:p w:rsidR="00A15E52" w:rsidRPr="00B84EFC" w:rsidRDefault="00A15E52" w:rsidP="009B7FA0">
            <w:pPr>
              <w:widowControl w:val="0"/>
              <w:autoSpaceDE w:val="0"/>
              <w:autoSpaceDN w:val="0"/>
              <w:adjustRightInd w:val="0"/>
              <w:spacing w:after="0" w:line="480" w:lineRule="auto"/>
              <w:ind w:left="102"/>
              <w:rPr>
                <w:rFonts w:asciiTheme="minorHAnsi" w:hAnsiTheme="minorHAnsi" w:cstheme="minorHAnsi"/>
              </w:rPr>
            </w:pPr>
            <w:r w:rsidRPr="00B84EFC">
              <w:rPr>
                <w:rFonts w:asciiTheme="minorHAnsi" w:hAnsiTheme="minorHAnsi" w:cstheme="minorHAnsi"/>
              </w:rPr>
              <w:t>Human</w:t>
            </w:r>
            <w:r w:rsidRPr="00B84EFC">
              <w:rPr>
                <w:rFonts w:asciiTheme="minorHAnsi" w:hAnsiTheme="minorHAnsi" w:cstheme="minorHAnsi"/>
                <w:spacing w:val="-10"/>
              </w:rPr>
              <w:t xml:space="preserve"> </w:t>
            </w:r>
            <w:r w:rsidRPr="00B84EFC">
              <w:rPr>
                <w:rFonts w:asciiTheme="minorHAnsi" w:hAnsiTheme="minorHAnsi" w:cstheme="minorHAnsi"/>
              </w:rPr>
              <w:t>Resour</w:t>
            </w:r>
            <w:r w:rsidRPr="00B84EFC">
              <w:rPr>
                <w:rFonts w:asciiTheme="minorHAnsi" w:hAnsiTheme="minorHAnsi" w:cstheme="minorHAnsi"/>
                <w:spacing w:val="1"/>
              </w:rPr>
              <w:t>c</w:t>
            </w:r>
            <w:r w:rsidRPr="00B84EFC">
              <w:rPr>
                <w:rFonts w:asciiTheme="minorHAnsi" w:hAnsiTheme="minorHAnsi" w:cstheme="minorHAnsi"/>
                <w:spacing w:val="-1"/>
              </w:rPr>
              <w:t>e</w:t>
            </w:r>
            <w:r w:rsidRPr="00B84EFC">
              <w:rPr>
                <w:rFonts w:asciiTheme="minorHAnsi" w:hAnsiTheme="minorHAnsi" w:cstheme="minorHAnsi"/>
              </w:rPr>
              <w:t>s</w:t>
            </w:r>
          </w:p>
        </w:tc>
        <w:tc>
          <w:tcPr>
            <w:tcW w:w="5688" w:type="dxa"/>
            <w:tcBorders>
              <w:top w:val="single" w:sz="4" w:space="0" w:color="000000"/>
              <w:left w:val="single" w:sz="4" w:space="0" w:color="000000"/>
              <w:bottom w:val="single" w:sz="4" w:space="0" w:color="000000"/>
              <w:right w:val="single" w:sz="4" w:space="0" w:color="000000"/>
            </w:tcBorders>
          </w:tcPr>
          <w:p w:rsidR="00A15E52" w:rsidRPr="00B84EFC" w:rsidRDefault="00A15E52" w:rsidP="009B7FA0">
            <w:pPr>
              <w:widowControl w:val="0"/>
              <w:tabs>
                <w:tab w:val="left" w:pos="820"/>
              </w:tabs>
              <w:autoSpaceDE w:val="0"/>
              <w:autoSpaceDN w:val="0"/>
              <w:adjustRightInd w:val="0"/>
              <w:spacing w:after="0" w:line="480" w:lineRule="auto"/>
              <w:ind w:left="462"/>
              <w:rPr>
                <w:rFonts w:asciiTheme="minorHAnsi" w:hAnsiTheme="minorHAnsi" w:cstheme="minorHAnsi"/>
              </w:rPr>
            </w:pPr>
            <w:r w:rsidRPr="00B84EFC">
              <w:rPr>
                <w:rFonts w:asciiTheme="minorHAnsi" w:hAnsiTheme="minorHAnsi" w:cstheme="minorHAnsi"/>
              </w:rPr>
              <w:t>•</w:t>
            </w:r>
            <w:r w:rsidRPr="00B84EFC">
              <w:rPr>
                <w:rFonts w:asciiTheme="minorHAnsi" w:hAnsiTheme="minorHAnsi" w:cstheme="minorHAnsi"/>
              </w:rPr>
              <w:tab/>
              <w:t>D</w:t>
            </w:r>
            <w:r w:rsidRPr="00B84EFC">
              <w:rPr>
                <w:rFonts w:asciiTheme="minorHAnsi" w:hAnsiTheme="minorHAnsi" w:cstheme="minorHAnsi"/>
                <w:spacing w:val="1"/>
              </w:rPr>
              <w:t>i</w:t>
            </w:r>
            <w:r w:rsidRPr="00B84EFC">
              <w:rPr>
                <w:rFonts w:asciiTheme="minorHAnsi" w:hAnsiTheme="minorHAnsi" w:cstheme="minorHAnsi"/>
              </w:rPr>
              <w:t>ffe</w:t>
            </w:r>
            <w:r w:rsidRPr="00B84EFC">
              <w:rPr>
                <w:rFonts w:asciiTheme="minorHAnsi" w:hAnsiTheme="minorHAnsi" w:cstheme="minorHAnsi"/>
                <w:spacing w:val="2"/>
              </w:rPr>
              <w:t>r</w:t>
            </w:r>
            <w:r w:rsidRPr="00B84EFC">
              <w:rPr>
                <w:rFonts w:asciiTheme="minorHAnsi" w:hAnsiTheme="minorHAnsi" w:cstheme="minorHAnsi"/>
                <w:spacing w:val="-1"/>
              </w:rPr>
              <w:t>e</w:t>
            </w:r>
            <w:r w:rsidRPr="00B84EFC">
              <w:rPr>
                <w:rFonts w:asciiTheme="minorHAnsi" w:hAnsiTheme="minorHAnsi" w:cstheme="minorHAnsi"/>
              </w:rPr>
              <w:t>nt s</w:t>
            </w:r>
            <w:r w:rsidRPr="00B84EFC">
              <w:rPr>
                <w:rFonts w:asciiTheme="minorHAnsi" w:hAnsiTheme="minorHAnsi" w:cstheme="minorHAnsi"/>
                <w:spacing w:val="1"/>
              </w:rPr>
              <w:t>t</w:t>
            </w:r>
            <w:r w:rsidRPr="00B84EFC">
              <w:rPr>
                <w:rFonts w:asciiTheme="minorHAnsi" w:hAnsiTheme="minorHAnsi" w:cstheme="minorHAnsi"/>
              </w:rPr>
              <w:t>aff pr</w:t>
            </w:r>
            <w:r w:rsidRPr="00B84EFC">
              <w:rPr>
                <w:rFonts w:asciiTheme="minorHAnsi" w:hAnsiTheme="minorHAnsi" w:cstheme="minorHAnsi"/>
                <w:spacing w:val="2"/>
              </w:rPr>
              <w:t>o</w:t>
            </w:r>
            <w:r w:rsidRPr="00B84EFC">
              <w:rPr>
                <w:rFonts w:asciiTheme="minorHAnsi" w:hAnsiTheme="minorHAnsi" w:cstheme="minorHAnsi"/>
                <w:spacing w:val="-1"/>
              </w:rPr>
              <w:t>f</w:t>
            </w:r>
            <w:r w:rsidRPr="00B84EFC">
              <w:rPr>
                <w:rFonts w:asciiTheme="minorHAnsi" w:hAnsiTheme="minorHAnsi" w:cstheme="minorHAnsi"/>
                <w:spacing w:val="1"/>
              </w:rPr>
              <w:t>il</w:t>
            </w:r>
            <w:r w:rsidRPr="00B84EFC">
              <w:rPr>
                <w:rFonts w:asciiTheme="minorHAnsi" w:hAnsiTheme="minorHAnsi" w:cstheme="minorHAnsi"/>
                <w:spacing w:val="-1"/>
              </w:rPr>
              <w:t>e</w:t>
            </w:r>
            <w:r w:rsidRPr="00B84EFC">
              <w:rPr>
                <w:rFonts w:asciiTheme="minorHAnsi" w:hAnsiTheme="minorHAnsi" w:cstheme="minorHAnsi"/>
              </w:rPr>
              <w:t>, sa</w:t>
            </w:r>
            <w:r w:rsidRPr="00B84EFC">
              <w:rPr>
                <w:rFonts w:asciiTheme="minorHAnsi" w:hAnsiTheme="minorHAnsi" w:cstheme="minorHAnsi"/>
                <w:spacing w:val="3"/>
              </w:rPr>
              <w:t>l</w:t>
            </w:r>
            <w:r w:rsidRPr="00B84EFC">
              <w:rPr>
                <w:rFonts w:asciiTheme="minorHAnsi" w:hAnsiTheme="minorHAnsi" w:cstheme="minorHAnsi"/>
                <w:spacing w:val="-1"/>
              </w:rPr>
              <w:t>a</w:t>
            </w:r>
            <w:r w:rsidRPr="00B84EFC">
              <w:rPr>
                <w:rFonts w:asciiTheme="minorHAnsi" w:hAnsiTheme="minorHAnsi" w:cstheme="minorHAnsi"/>
              </w:rPr>
              <w:t>r</w:t>
            </w:r>
            <w:r w:rsidRPr="00B84EFC">
              <w:rPr>
                <w:rFonts w:asciiTheme="minorHAnsi" w:hAnsiTheme="minorHAnsi" w:cstheme="minorHAnsi"/>
                <w:spacing w:val="1"/>
              </w:rPr>
              <w:t>i</w:t>
            </w:r>
            <w:r w:rsidRPr="00B84EFC">
              <w:rPr>
                <w:rFonts w:asciiTheme="minorHAnsi" w:hAnsiTheme="minorHAnsi" w:cstheme="minorHAnsi"/>
              </w:rPr>
              <w:t>es</w:t>
            </w:r>
          </w:p>
          <w:p w:rsidR="00A15E52" w:rsidRPr="00B84EFC" w:rsidRDefault="00A15E52" w:rsidP="009B7FA0">
            <w:pPr>
              <w:widowControl w:val="0"/>
              <w:tabs>
                <w:tab w:val="left" w:pos="820"/>
              </w:tabs>
              <w:autoSpaceDE w:val="0"/>
              <w:autoSpaceDN w:val="0"/>
              <w:adjustRightInd w:val="0"/>
              <w:spacing w:after="0" w:line="480" w:lineRule="auto"/>
              <w:ind w:left="462"/>
              <w:rPr>
                <w:rFonts w:asciiTheme="minorHAnsi" w:hAnsiTheme="minorHAnsi" w:cstheme="minorHAnsi"/>
              </w:rPr>
            </w:pPr>
            <w:r w:rsidRPr="00B84EFC">
              <w:rPr>
                <w:rFonts w:asciiTheme="minorHAnsi" w:hAnsiTheme="minorHAnsi" w:cstheme="minorHAnsi"/>
              </w:rPr>
              <w:t>•</w:t>
            </w:r>
            <w:r w:rsidRPr="00B84EFC">
              <w:rPr>
                <w:rFonts w:asciiTheme="minorHAnsi" w:hAnsiTheme="minorHAnsi" w:cstheme="minorHAnsi"/>
              </w:rPr>
              <w:tab/>
            </w:r>
            <w:r w:rsidRPr="00B84EFC">
              <w:rPr>
                <w:rFonts w:asciiTheme="minorHAnsi" w:hAnsiTheme="minorHAnsi" w:cstheme="minorHAnsi"/>
                <w:spacing w:val="-3"/>
              </w:rPr>
              <w:t>I</w:t>
            </w:r>
            <w:r w:rsidRPr="00B84EFC">
              <w:rPr>
                <w:rFonts w:asciiTheme="minorHAnsi" w:hAnsiTheme="minorHAnsi" w:cstheme="minorHAnsi"/>
                <w:spacing w:val="1"/>
              </w:rPr>
              <w:t>m</w:t>
            </w:r>
            <w:r w:rsidRPr="00B84EFC">
              <w:rPr>
                <w:rFonts w:asciiTheme="minorHAnsi" w:hAnsiTheme="minorHAnsi" w:cstheme="minorHAnsi"/>
                <w:spacing w:val="-1"/>
              </w:rPr>
              <w:t>por</w:t>
            </w:r>
            <w:r w:rsidRPr="00B84EFC">
              <w:rPr>
                <w:rFonts w:asciiTheme="minorHAnsi" w:hAnsiTheme="minorHAnsi" w:cstheme="minorHAnsi"/>
                <w:spacing w:val="3"/>
              </w:rPr>
              <w:t>t</w:t>
            </w:r>
            <w:r w:rsidRPr="00B84EFC">
              <w:rPr>
                <w:rFonts w:asciiTheme="minorHAnsi" w:hAnsiTheme="minorHAnsi" w:cstheme="minorHAnsi"/>
                <w:spacing w:val="-1"/>
              </w:rPr>
              <w:t>anc</w:t>
            </w:r>
            <w:r w:rsidRPr="00B84EFC">
              <w:rPr>
                <w:rFonts w:asciiTheme="minorHAnsi" w:hAnsiTheme="minorHAnsi" w:cstheme="minorHAnsi"/>
              </w:rPr>
              <w:t xml:space="preserve">e </w:t>
            </w:r>
            <w:r w:rsidRPr="00B84EFC">
              <w:rPr>
                <w:rFonts w:asciiTheme="minorHAnsi" w:hAnsiTheme="minorHAnsi" w:cstheme="minorHAnsi"/>
                <w:spacing w:val="2"/>
              </w:rPr>
              <w:t>o</w:t>
            </w:r>
            <w:r w:rsidRPr="00B84EFC">
              <w:rPr>
                <w:rFonts w:asciiTheme="minorHAnsi" w:hAnsiTheme="minorHAnsi" w:cstheme="minorHAnsi"/>
              </w:rPr>
              <w:t>f</w:t>
            </w:r>
            <w:r w:rsidRPr="00B84EFC">
              <w:rPr>
                <w:rFonts w:asciiTheme="minorHAnsi" w:hAnsiTheme="minorHAnsi" w:cstheme="minorHAnsi"/>
                <w:spacing w:val="-1"/>
              </w:rPr>
              <w:t xml:space="preserve"> </w:t>
            </w:r>
            <w:r w:rsidRPr="00B84EFC">
              <w:rPr>
                <w:rFonts w:asciiTheme="minorHAnsi" w:hAnsiTheme="minorHAnsi" w:cstheme="minorHAnsi"/>
                <w:spacing w:val="1"/>
              </w:rPr>
              <w:t>i</w:t>
            </w:r>
            <w:r w:rsidRPr="00B84EFC">
              <w:rPr>
                <w:rFonts w:asciiTheme="minorHAnsi" w:hAnsiTheme="minorHAnsi" w:cstheme="minorHAnsi"/>
              </w:rPr>
              <w:t>n</w:t>
            </w:r>
            <w:r w:rsidRPr="00B84EFC">
              <w:rPr>
                <w:rFonts w:asciiTheme="minorHAnsi" w:hAnsiTheme="minorHAnsi" w:cstheme="minorHAnsi"/>
                <w:spacing w:val="-1"/>
              </w:rPr>
              <w:t>cen</w:t>
            </w:r>
            <w:r w:rsidRPr="00B84EFC">
              <w:rPr>
                <w:rFonts w:asciiTheme="minorHAnsi" w:hAnsiTheme="minorHAnsi" w:cstheme="minorHAnsi"/>
                <w:spacing w:val="1"/>
              </w:rPr>
              <w:t>ti</w:t>
            </w:r>
            <w:r w:rsidRPr="00B84EFC">
              <w:rPr>
                <w:rFonts w:asciiTheme="minorHAnsi" w:hAnsiTheme="minorHAnsi" w:cstheme="minorHAnsi"/>
              </w:rPr>
              <w:t xml:space="preserve">ve </w:t>
            </w:r>
            <w:r w:rsidRPr="00B84EFC">
              <w:rPr>
                <w:rFonts w:asciiTheme="minorHAnsi" w:hAnsiTheme="minorHAnsi" w:cstheme="minorHAnsi"/>
                <w:spacing w:val="3"/>
              </w:rPr>
              <w:t>s</w:t>
            </w:r>
            <w:r w:rsidRPr="00B84EFC">
              <w:rPr>
                <w:rFonts w:asciiTheme="minorHAnsi" w:hAnsiTheme="minorHAnsi" w:cstheme="minorHAnsi"/>
                <w:spacing w:val="-5"/>
              </w:rPr>
              <w:t>y</w:t>
            </w:r>
            <w:r w:rsidRPr="00B84EFC">
              <w:rPr>
                <w:rFonts w:asciiTheme="minorHAnsi" w:hAnsiTheme="minorHAnsi" w:cstheme="minorHAnsi"/>
                <w:spacing w:val="3"/>
              </w:rPr>
              <w:t>s</w:t>
            </w:r>
            <w:r w:rsidRPr="00B84EFC">
              <w:rPr>
                <w:rFonts w:asciiTheme="minorHAnsi" w:hAnsiTheme="minorHAnsi" w:cstheme="minorHAnsi"/>
                <w:spacing w:val="1"/>
              </w:rPr>
              <w:t>t</w:t>
            </w:r>
            <w:r w:rsidRPr="00B84EFC">
              <w:rPr>
                <w:rFonts w:asciiTheme="minorHAnsi" w:hAnsiTheme="minorHAnsi" w:cstheme="minorHAnsi"/>
                <w:spacing w:val="-1"/>
              </w:rPr>
              <w:t>e</w:t>
            </w:r>
            <w:r w:rsidRPr="00B84EFC">
              <w:rPr>
                <w:rFonts w:asciiTheme="minorHAnsi" w:hAnsiTheme="minorHAnsi" w:cstheme="minorHAnsi"/>
                <w:spacing w:val="1"/>
              </w:rPr>
              <w:t>m</w:t>
            </w:r>
            <w:r w:rsidRPr="00B84EFC">
              <w:rPr>
                <w:rFonts w:asciiTheme="minorHAnsi" w:hAnsiTheme="minorHAnsi" w:cstheme="minorHAnsi"/>
              </w:rPr>
              <w:t>s</w:t>
            </w:r>
          </w:p>
        </w:tc>
      </w:tr>
      <w:tr w:rsidR="00A15E52" w:rsidRPr="00B84EFC" w:rsidTr="009B7FA0">
        <w:trPr>
          <w:trHeight w:hRule="exact" w:val="562"/>
        </w:trPr>
        <w:tc>
          <w:tcPr>
            <w:tcW w:w="3168" w:type="dxa"/>
            <w:tcBorders>
              <w:top w:val="single" w:sz="4" w:space="0" w:color="000000"/>
              <w:left w:val="single" w:sz="4" w:space="0" w:color="000000"/>
              <w:bottom w:val="single" w:sz="4" w:space="0" w:color="000000"/>
              <w:right w:val="single" w:sz="4" w:space="0" w:color="000000"/>
            </w:tcBorders>
          </w:tcPr>
          <w:p w:rsidR="00A15E52" w:rsidRPr="00B84EFC" w:rsidRDefault="00A15E52" w:rsidP="009B7FA0">
            <w:pPr>
              <w:widowControl w:val="0"/>
              <w:autoSpaceDE w:val="0"/>
              <w:autoSpaceDN w:val="0"/>
              <w:adjustRightInd w:val="0"/>
              <w:spacing w:after="0" w:line="480" w:lineRule="auto"/>
              <w:ind w:left="102"/>
              <w:rPr>
                <w:rFonts w:asciiTheme="minorHAnsi" w:hAnsiTheme="minorHAnsi" w:cstheme="minorHAnsi"/>
              </w:rPr>
            </w:pPr>
            <w:r w:rsidRPr="00B84EFC">
              <w:rPr>
                <w:rFonts w:asciiTheme="minorHAnsi" w:hAnsiTheme="minorHAnsi" w:cstheme="minorHAnsi"/>
              </w:rPr>
              <w:t>Controls,</w:t>
            </w:r>
            <w:r w:rsidRPr="00B84EFC">
              <w:rPr>
                <w:rFonts w:asciiTheme="minorHAnsi" w:hAnsiTheme="minorHAnsi" w:cstheme="minorHAnsi"/>
                <w:spacing w:val="-10"/>
              </w:rPr>
              <w:t xml:space="preserve"> </w:t>
            </w:r>
            <w:r w:rsidRPr="00B84EFC">
              <w:rPr>
                <w:rFonts w:asciiTheme="minorHAnsi" w:hAnsiTheme="minorHAnsi" w:cstheme="minorHAnsi"/>
              </w:rPr>
              <w:t>Audit</w:t>
            </w:r>
          </w:p>
        </w:tc>
        <w:tc>
          <w:tcPr>
            <w:tcW w:w="5688" w:type="dxa"/>
            <w:tcBorders>
              <w:top w:val="single" w:sz="4" w:space="0" w:color="000000"/>
              <w:left w:val="single" w:sz="4" w:space="0" w:color="000000"/>
              <w:bottom w:val="single" w:sz="4" w:space="0" w:color="000000"/>
              <w:right w:val="single" w:sz="4" w:space="0" w:color="000000"/>
            </w:tcBorders>
          </w:tcPr>
          <w:p w:rsidR="00A15E52" w:rsidRPr="00B84EFC" w:rsidRDefault="00A15E52" w:rsidP="009B7FA0">
            <w:pPr>
              <w:widowControl w:val="0"/>
              <w:tabs>
                <w:tab w:val="left" w:pos="820"/>
              </w:tabs>
              <w:autoSpaceDE w:val="0"/>
              <w:autoSpaceDN w:val="0"/>
              <w:adjustRightInd w:val="0"/>
              <w:spacing w:after="0" w:line="480" w:lineRule="auto"/>
              <w:ind w:left="462"/>
              <w:rPr>
                <w:rFonts w:asciiTheme="minorHAnsi" w:hAnsiTheme="minorHAnsi" w:cstheme="minorHAnsi"/>
              </w:rPr>
            </w:pPr>
            <w:r w:rsidRPr="00B84EFC">
              <w:rPr>
                <w:rFonts w:asciiTheme="minorHAnsi" w:hAnsiTheme="minorHAnsi" w:cstheme="minorHAnsi"/>
              </w:rPr>
              <w:t>•</w:t>
            </w:r>
            <w:r w:rsidRPr="00B84EFC">
              <w:rPr>
                <w:rFonts w:asciiTheme="minorHAnsi" w:hAnsiTheme="minorHAnsi" w:cstheme="minorHAnsi"/>
              </w:rPr>
              <w:tab/>
            </w:r>
            <w:r w:rsidRPr="00B84EFC">
              <w:rPr>
                <w:rFonts w:asciiTheme="minorHAnsi" w:hAnsiTheme="minorHAnsi" w:cstheme="minorHAnsi"/>
                <w:spacing w:val="-3"/>
              </w:rPr>
              <w:t>I</w:t>
            </w:r>
            <w:r w:rsidRPr="00B84EFC">
              <w:rPr>
                <w:rFonts w:asciiTheme="minorHAnsi" w:hAnsiTheme="minorHAnsi" w:cstheme="minorHAnsi"/>
              </w:rPr>
              <w:t>nt</w:t>
            </w:r>
            <w:r w:rsidRPr="00B84EFC">
              <w:rPr>
                <w:rFonts w:asciiTheme="minorHAnsi" w:hAnsiTheme="minorHAnsi" w:cstheme="minorHAnsi"/>
                <w:spacing w:val="1"/>
              </w:rPr>
              <w:t>e</w:t>
            </w:r>
            <w:r w:rsidRPr="00B84EFC">
              <w:rPr>
                <w:rFonts w:asciiTheme="minorHAnsi" w:hAnsiTheme="minorHAnsi" w:cstheme="minorHAnsi"/>
              </w:rPr>
              <w:t xml:space="preserve">rnal audit must take </w:t>
            </w:r>
            <w:r w:rsidRPr="00B84EFC">
              <w:rPr>
                <w:rFonts w:asciiTheme="minorHAnsi" w:hAnsiTheme="minorHAnsi" w:cstheme="minorHAnsi"/>
                <w:spacing w:val="3"/>
              </w:rPr>
              <w:t>l</w:t>
            </w:r>
            <w:r w:rsidRPr="00B84EFC">
              <w:rPr>
                <w:rFonts w:asciiTheme="minorHAnsi" w:hAnsiTheme="minorHAnsi" w:cstheme="minorHAnsi"/>
                <w:spacing w:val="-1"/>
              </w:rPr>
              <w:t>e</w:t>
            </w:r>
            <w:r w:rsidRPr="00B84EFC">
              <w:rPr>
                <w:rFonts w:asciiTheme="minorHAnsi" w:hAnsiTheme="minorHAnsi" w:cstheme="minorHAnsi"/>
              </w:rPr>
              <w:t>nding</w:t>
            </w:r>
            <w:r w:rsidRPr="00B84EFC">
              <w:rPr>
                <w:rFonts w:asciiTheme="minorHAnsi" w:hAnsiTheme="minorHAnsi" w:cstheme="minorHAnsi"/>
                <w:spacing w:val="-2"/>
              </w:rPr>
              <w:t xml:space="preserve"> </w:t>
            </w:r>
            <w:r w:rsidRPr="00B84EFC">
              <w:rPr>
                <w:rFonts w:asciiTheme="minorHAnsi" w:hAnsiTheme="minorHAnsi" w:cstheme="minorHAnsi"/>
              </w:rPr>
              <w:t>methodol</w:t>
            </w:r>
            <w:r w:rsidRPr="00B84EFC">
              <w:rPr>
                <w:rFonts w:asciiTheme="minorHAnsi" w:hAnsiTheme="minorHAnsi" w:cstheme="minorHAnsi"/>
                <w:spacing w:val="2"/>
              </w:rPr>
              <w:t>og</w:t>
            </w:r>
            <w:r w:rsidRPr="00B84EFC">
              <w:rPr>
                <w:rFonts w:asciiTheme="minorHAnsi" w:hAnsiTheme="minorHAnsi" w:cstheme="minorHAnsi"/>
              </w:rPr>
              <w:t>y</w:t>
            </w:r>
          </w:p>
          <w:p w:rsidR="00A15E52" w:rsidRPr="00B84EFC" w:rsidRDefault="00A15E52" w:rsidP="009B7FA0">
            <w:pPr>
              <w:widowControl w:val="0"/>
              <w:autoSpaceDE w:val="0"/>
              <w:autoSpaceDN w:val="0"/>
              <w:adjustRightInd w:val="0"/>
              <w:spacing w:after="0" w:line="480" w:lineRule="auto"/>
              <w:ind w:left="822"/>
              <w:rPr>
                <w:rFonts w:asciiTheme="minorHAnsi" w:hAnsiTheme="minorHAnsi" w:cstheme="minorHAnsi"/>
              </w:rPr>
            </w:pPr>
            <w:r w:rsidRPr="00B84EFC">
              <w:rPr>
                <w:rFonts w:asciiTheme="minorHAnsi" w:hAnsiTheme="minorHAnsi" w:cstheme="minorHAnsi"/>
              </w:rPr>
              <w:t>into</w:t>
            </w:r>
            <w:r w:rsidRPr="00B84EFC">
              <w:rPr>
                <w:rFonts w:asciiTheme="minorHAnsi" w:hAnsiTheme="minorHAnsi" w:cstheme="minorHAnsi"/>
                <w:spacing w:val="-10"/>
              </w:rPr>
              <w:t xml:space="preserve"> </w:t>
            </w:r>
            <w:r w:rsidRPr="00B84EFC">
              <w:rPr>
                <w:rFonts w:asciiTheme="minorHAnsi" w:hAnsiTheme="minorHAnsi" w:cstheme="minorHAnsi"/>
              </w:rPr>
              <w:t>account</w:t>
            </w:r>
          </w:p>
        </w:tc>
      </w:tr>
      <w:tr w:rsidR="00A15E52" w:rsidRPr="00B84EFC" w:rsidTr="009B7FA0">
        <w:trPr>
          <w:trHeight w:hRule="exact" w:val="286"/>
        </w:trPr>
        <w:tc>
          <w:tcPr>
            <w:tcW w:w="3168" w:type="dxa"/>
            <w:tcBorders>
              <w:top w:val="single" w:sz="4" w:space="0" w:color="000000"/>
              <w:left w:val="single" w:sz="4" w:space="0" w:color="000000"/>
              <w:bottom w:val="single" w:sz="4" w:space="0" w:color="000000"/>
              <w:right w:val="single" w:sz="4" w:space="0" w:color="000000"/>
            </w:tcBorders>
          </w:tcPr>
          <w:p w:rsidR="00A15E52" w:rsidRPr="00B84EFC" w:rsidRDefault="00A15E52" w:rsidP="009B7FA0">
            <w:pPr>
              <w:widowControl w:val="0"/>
              <w:autoSpaceDE w:val="0"/>
              <w:autoSpaceDN w:val="0"/>
              <w:adjustRightInd w:val="0"/>
              <w:spacing w:after="0" w:line="480" w:lineRule="auto"/>
              <w:ind w:left="102"/>
              <w:rPr>
                <w:rFonts w:asciiTheme="minorHAnsi" w:hAnsiTheme="minorHAnsi" w:cstheme="minorHAnsi"/>
              </w:rPr>
            </w:pPr>
            <w:r w:rsidRPr="00B84EFC">
              <w:rPr>
                <w:rFonts w:asciiTheme="minorHAnsi" w:hAnsiTheme="minorHAnsi" w:cstheme="minorHAnsi"/>
                <w:spacing w:val="-3"/>
              </w:rPr>
              <w:t>I</w:t>
            </w:r>
            <w:r w:rsidRPr="00B84EFC">
              <w:rPr>
                <w:rFonts w:asciiTheme="minorHAnsi" w:hAnsiTheme="minorHAnsi" w:cstheme="minorHAnsi"/>
                <w:spacing w:val="2"/>
              </w:rPr>
              <w:t>n</w:t>
            </w:r>
            <w:r w:rsidRPr="00B84EFC">
              <w:rPr>
                <w:rFonts w:asciiTheme="minorHAnsi" w:hAnsiTheme="minorHAnsi" w:cstheme="minorHAnsi"/>
              </w:rPr>
              <w:t>formation T</w:t>
            </w:r>
            <w:r w:rsidRPr="00B84EFC">
              <w:rPr>
                <w:rFonts w:asciiTheme="minorHAnsi" w:hAnsiTheme="minorHAnsi" w:cstheme="minorHAnsi"/>
                <w:spacing w:val="1"/>
              </w:rPr>
              <w:t>e</w:t>
            </w:r>
            <w:r w:rsidRPr="00B84EFC">
              <w:rPr>
                <w:rFonts w:asciiTheme="minorHAnsi" w:hAnsiTheme="minorHAnsi" w:cstheme="minorHAnsi"/>
              </w:rPr>
              <w:t>chnolo</w:t>
            </w:r>
            <w:r w:rsidRPr="00B84EFC">
              <w:rPr>
                <w:rFonts w:asciiTheme="minorHAnsi" w:hAnsiTheme="minorHAnsi" w:cstheme="minorHAnsi"/>
                <w:spacing w:val="2"/>
              </w:rPr>
              <w:t>g</w:t>
            </w:r>
            <w:r w:rsidRPr="00B84EFC">
              <w:rPr>
                <w:rFonts w:asciiTheme="minorHAnsi" w:hAnsiTheme="minorHAnsi" w:cstheme="minorHAnsi"/>
              </w:rPr>
              <w:t>y</w:t>
            </w:r>
          </w:p>
        </w:tc>
        <w:tc>
          <w:tcPr>
            <w:tcW w:w="5688" w:type="dxa"/>
            <w:tcBorders>
              <w:top w:val="single" w:sz="4" w:space="0" w:color="000000"/>
              <w:left w:val="single" w:sz="4" w:space="0" w:color="000000"/>
              <w:bottom w:val="single" w:sz="4" w:space="0" w:color="000000"/>
              <w:right w:val="single" w:sz="4" w:space="0" w:color="000000"/>
            </w:tcBorders>
          </w:tcPr>
          <w:p w:rsidR="00A15E52" w:rsidRPr="00B84EFC" w:rsidRDefault="00A15E52" w:rsidP="009B7FA0">
            <w:pPr>
              <w:widowControl w:val="0"/>
              <w:tabs>
                <w:tab w:val="left" w:pos="820"/>
              </w:tabs>
              <w:autoSpaceDE w:val="0"/>
              <w:autoSpaceDN w:val="0"/>
              <w:adjustRightInd w:val="0"/>
              <w:spacing w:after="0" w:line="480" w:lineRule="auto"/>
              <w:ind w:left="462"/>
              <w:rPr>
                <w:rFonts w:asciiTheme="minorHAnsi" w:hAnsiTheme="minorHAnsi" w:cstheme="minorHAnsi"/>
              </w:rPr>
            </w:pPr>
            <w:r w:rsidRPr="00B84EFC">
              <w:rPr>
                <w:rFonts w:asciiTheme="minorHAnsi" w:hAnsiTheme="minorHAnsi" w:cstheme="minorHAnsi"/>
              </w:rPr>
              <w:t>•</w:t>
            </w:r>
            <w:r w:rsidRPr="00B84EFC">
              <w:rPr>
                <w:rFonts w:asciiTheme="minorHAnsi" w:hAnsiTheme="minorHAnsi" w:cstheme="minorHAnsi"/>
              </w:rPr>
              <w:tab/>
              <w:t>Delinquen</w:t>
            </w:r>
            <w:r w:rsidRPr="00B84EFC">
              <w:rPr>
                <w:rFonts w:asciiTheme="minorHAnsi" w:hAnsiTheme="minorHAnsi" w:cstheme="minorHAnsi"/>
                <w:spacing w:val="4"/>
              </w:rPr>
              <w:t>c</w:t>
            </w:r>
            <w:r w:rsidRPr="00B84EFC">
              <w:rPr>
                <w:rFonts w:asciiTheme="minorHAnsi" w:hAnsiTheme="minorHAnsi" w:cstheme="minorHAnsi"/>
              </w:rPr>
              <w:t>y</w:t>
            </w:r>
            <w:r w:rsidRPr="00B84EFC">
              <w:rPr>
                <w:rFonts w:asciiTheme="minorHAnsi" w:hAnsiTheme="minorHAnsi" w:cstheme="minorHAnsi"/>
                <w:spacing w:val="-5"/>
              </w:rPr>
              <w:t xml:space="preserve"> </w:t>
            </w:r>
            <w:r w:rsidRPr="00B84EFC">
              <w:rPr>
                <w:rFonts w:asciiTheme="minorHAnsi" w:hAnsiTheme="minorHAnsi" w:cstheme="minorHAnsi"/>
              </w:rPr>
              <w:t>monitoring focus</w:t>
            </w:r>
          </w:p>
        </w:tc>
      </w:tr>
      <w:tr w:rsidR="00A15E52" w:rsidRPr="00B84EFC" w:rsidTr="00181173">
        <w:trPr>
          <w:trHeight w:hRule="exact" w:val="381"/>
        </w:trPr>
        <w:tc>
          <w:tcPr>
            <w:tcW w:w="3168" w:type="dxa"/>
            <w:tcBorders>
              <w:top w:val="single" w:sz="4" w:space="0" w:color="000000"/>
              <w:left w:val="single" w:sz="4" w:space="0" w:color="000000"/>
              <w:bottom w:val="single" w:sz="4" w:space="0" w:color="000000"/>
              <w:right w:val="single" w:sz="4" w:space="0" w:color="000000"/>
            </w:tcBorders>
          </w:tcPr>
          <w:p w:rsidR="00A15E52" w:rsidRPr="00B84EFC" w:rsidRDefault="00A15E52" w:rsidP="009B7FA0">
            <w:pPr>
              <w:widowControl w:val="0"/>
              <w:autoSpaceDE w:val="0"/>
              <w:autoSpaceDN w:val="0"/>
              <w:adjustRightInd w:val="0"/>
              <w:spacing w:after="0" w:line="480" w:lineRule="auto"/>
              <w:ind w:left="102"/>
              <w:rPr>
                <w:rFonts w:asciiTheme="minorHAnsi" w:hAnsiTheme="minorHAnsi" w:cstheme="minorHAnsi"/>
              </w:rPr>
            </w:pPr>
            <w:r w:rsidRPr="00B84EFC">
              <w:rPr>
                <w:rFonts w:asciiTheme="minorHAnsi" w:hAnsiTheme="minorHAnsi" w:cstheme="minorHAnsi"/>
              </w:rPr>
              <w:t>Strate</w:t>
            </w:r>
            <w:r w:rsidRPr="00B84EFC">
              <w:rPr>
                <w:rFonts w:asciiTheme="minorHAnsi" w:hAnsiTheme="minorHAnsi" w:cstheme="minorHAnsi"/>
                <w:spacing w:val="-2"/>
              </w:rPr>
              <w:t>g</w:t>
            </w:r>
            <w:r w:rsidRPr="00B84EFC">
              <w:rPr>
                <w:rFonts w:asciiTheme="minorHAnsi" w:hAnsiTheme="minorHAnsi" w:cstheme="minorHAnsi"/>
                <w:spacing w:val="1"/>
              </w:rPr>
              <w:t>i</w:t>
            </w:r>
            <w:r w:rsidRPr="00B84EFC">
              <w:rPr>
                <w:rFonts w:asciiTheme="minorHAnsi" w:hAnsiTheme="minorHAnsi" w:cstheme="minorHAnsi"/>
              </w:rPr>
              <w:t>c Planni</w:t>
            </w:r>
            <w:r w:rsidRPr="00B84EFC">
              <w:rPr>
                <w:rFonts w:asciiTheme="minorHAnsi" w:hAnsiTheme="minorHAnsi" w:cstheme="minorHAnsi"/>
                <w:spacing w:val="2"/>
              </w:rPr>
              <w:t>n</w:t>
            </w:r>
            <w:r w:rsidRPr="00B84EFC">
              <w:rPr>
                <w:rFonts w:asciiTheme="minorHAnsi" w:hAnsiTheme="minorHAnsi" w:cstheme="minorHAnsi"/>
              </w:rPr>
              <w:t>g</w:t>
            </w:r>
            <w:r w:rsidRPr="00B84EFC">
              <w:rPr>
                <w:rFonts w:asciiTheme="minorHAnsi" w:hAnsiTheme="minorHAnsi" w:cstheme="minorHAnsi"/>
                <w:spacing w:val="-2"/>
              </w:rPr>
              <w:t xml:space="preserve"> </w:t>
            </w:r>
            <w:r w:rsidRPr="00B84EFC">
              <w:rPr>
                <w:rFonts w:asciiTheme="minorHAnsi" w:hAnsiTheme="minorHAnsi" w:cstheme="minorHAnsi"/>
              </w:rPr>
              <w:t>and</w:t>
            </w:r>
          </w:p>
          <w:p w:rsidR="00A15E52" w:rsidRPr="00B84EFC" w:rsidRDefault="00A15E52" w:rsidP="009B7FA0">
            <w:pPr>
              <w:widowControl w:val="0"/>
              <w:autoSpaceDE w:val="0"/>
              <w:autoSpaceDN w:val="0"/>
              <w:adjustRightInd w:val="0"/>
              <w:spacing w:after="0" w:line="480" w:lineRule="auto"/>
              <w:ind w:left="102"/>
              <w:rPr>
                <w:rFonts w:asciiTheme="minorHAnsi" w:hAnsiTheme="minorHAnsi" w:cstheme="minorHAnsi"/>
              </w:rPr>
            </w:pPr>
            <w:r w:rsidRPr="00B84EFC">
              <w:rPr>
                <w:rFonts w:asciiTheme="minorHAnsi" w:hAnsiTheme="minorHAnsi" w:cstheme="minorHAnsi"/>
                <w:spacing w:val="-2"/>
              </w:rPr>
              <w:t>B</w:t>
            </w:r>
            <w:r w:rsidRPr="00B84EFC">
              <w:rPr>
                <w:rFonts w:asciiTheme="minorHAnsi" w:hAnsiTheme="minorHAnsi" w:cstheme="minorHAnsi"/>
              </w:rPr>
              <w:t>u</w:t>
            </w:r>
            <w:r w:rsidRPr="00B84EFC">
              <w:rPr>
                <w:rFonts w:asciiTheme="minorHAnsi" w:hAnsiTheme="minorHAnsi" w:cstheme="minorHAnsi"/>
                <w:spacing w:val="2"/>
              </w:rPr>
              <w:t>d</w:t>
            </w:r>
            <w:r w:rsidRPr="00B84EFC">
              <w:rPr>
                <w:rFonts w:asciiTheme="minorHAnsi" w:hAnsiTheme="minorHAnsi" w:cstheme="minorHAnsi"/>
                <w:spacing w:val="-2"/>
              </w:rPr>
              <w:t>g</w:t>
            </w:r>
            <w:r w:rsidRPr="00B84EFC">
              <w:rPr>
                <w:rFonts w:asciiTheme="minorHAnsi" w:hAnsiTheme="minorHAnsi" w:cstheme="minorHAnsi"/>
                <w:spacing w:val="-1"/>
              </w:rPr>
              <w:t>e</w:t>
            </w:r>
            <w:r w:rsidRPr="00B84EFC">
              <w:rPr>
                <w:rFonts w:asciiTheme="minorHAnsi" w:hAnsiTheme="minorHAnsi" w:cstheme="minorHAnsi"/>
                <w:spacing w:val="1"/>
              </w:rPr>
              <w:t>ti</w:t>
            </w:r>
            <w:r w:rsidRPr="00B84EFC">
              <w:rPr>
                <w:rFonts w:asciiTheme="minorHAnsi" w:hAnsiTheme="minorHAnsi" w:cstheme="minorHAnsi"/>
                <w:spacing w:val="2"/>
              </w:rPr>
              <w:t>n</w:t>
            </w:r>
            <w:r w:rsidRPr="00B84EFC">
              <w:rPr>
                <w:rFonts w:asciiTheme="minorHAnsi" w:hAnsiTheme="minorHAnsi" w:cstheme="minorHAnsi"/>
              </w:rPr>
              <w:t>g</w:t>
            </w:r>
          </w:p>
        </w:tc>
        <w:tc>
          <w:tcPr>
            <w:tcW w:w="5688" w:type="dxa"/>
            <w:tcBorders>
              <w:top w:val="single" w:sz="4" w:space="0" w:color="000000"/>
              <w:left w:val="single" w:sz="4" w:space="0" w:color="000000"/>
              <w:bottom w:val="single" w:sz="4" w:space="0" w:color="000000"/>
              <w:right w:val="single" w:sz="4" w:space="0" w:color="000000"/>
            </w:tcBorders>
          </w:tcPr>
          <w:p w:rsidR="00A15E52" w:rsidRPr="00B84EFC" w:rsidRDefault="00A15E52" w:rsidP="009B7FA0">
            <w:pPr>
              <w:widowControl w:val="0"/>
              <w:autoSpaceDE w:val="0"/>
              <w:autoSpaceDN w:val="0"/>
              <w:adjustRightInd w:val="0"/>
              <w:spacing w:after="0" w:line="480" w:lineRule="auto"/>
              <w:ind w:left="102"/>
              <w:rPr>
                <w:rFonts w:asciiTheme="minorHAnsi" w:hAnsiTheme="minorHAnsi" w:cstheme="minorHAnsi"/>
              </w:rPr>
            </w:pPr>
            <w:r w:rsidRPr="00B84EFC">
              <w:rPr>
                <w:rFonts w:asciiTheme="minorHAnsi" w:hAnsiTheme="minorHAnsi" w:cstheme="minorHAnsi"/>
                <w:i/>
                <w:iCs/>
              </w:rPr>
              <w:t>No</w:t>
            </w:r>
            <w:r w:rsidRPr="00B84EFC">
              <w:rPr>
                <w:rFonts w:asciiTheme="minorHAnsi" w:hAnsiTheme="minorHAnsi" w:cstheme="minorHAnsi"/>
                <w:i/>
                <w:iCs/>
                <w:spacing w:val="-10"/>
              </w:rPr>
              <w:t xml:space="preserve"> </w:t>
            </w:r>
            <w:r w:rsidRPr="00B84EFC">
              <w:rPr>
                <w:rFonts w:asciiTheme="minorHAnsi" w:hAnsiTheme="minorHAnsi" w:cstheme="minorHAnsi"/>
                <w:i/>
                <w:iCs/>
              </w:rPr>
              <w:t>change</w:t>
            </w:r>
          </w:p>
        </w:tc>
      </w:tr>
      <w:tr w:rsidR="00A15E52" w:rsidRPr="00B84EFC" w:rsidTr="009B7FA0">
        <w:trPr>
          <w:trHeight w:hRule="exact" w:val="288"/>
        </w:trPr>
        <w:tc>
          <w:tcPr>
            <w:tcW w:w="8856" w:type="dxa"/>
            <w:gridSpan w:val="2"/>
            <w:tcBorders>
              <w:top w:val="single" w:sz="4" w:space="0" w:color="000000"/>
              <w:left w:val="single" w:sz="4" w:space="0" w:color="000000"/>
              <w:bottom w:val="single" w:sz="4" w:space="0" w:color="000000"/>
              <w:right w:val="single" w:sz="4" w:space="0" w:color="000000"/>
            </w:tcBorders>
          </w:tcPr>
          <w:p w:rsidR="00A15E52" w:rsidRPr="00B84EFC" w:rsidRDefault="00A15E52" w:rsidP="009B7FA0">
            <w:pPr>
              <w:widowControl w:val="0"/>
              <w:autoSpaceDE w:val="0"/>
              <w:autoSpaceDN w:val="0"/>
              <w:adjustRightInd w:val="0"/>
              <w:spacing w:after="0" w:line="480" w:lineRule="auto"/>
              <w:ind w:left="3916" w:right="3916"/>
              <w:jc w:val="center"/>
              <w:rPr>
                <w:rFonts w:asciiTheme="minorHAnsi" w:hAnsiTheme="minorHAnsi" w:cstheme="minorHAnsi"/>
              </w:rPr>
            </w:pPr>
            <w:r w:rsidRPr="00B84EFC">
              <w:rPr>
                <w:rFonts w:asciiTheme="minorHAnsi" w:hAnsiTheme="minorHAnsi" w:cstheme="minorHAnsi"/>
                <w:b/>
                <w:bCs/>
              </w:rPr>
              <w:t>Earnings</w:t>
            </w:r>
          </w:p>
        </w:tc>
      </w:tr>
      <w:tr w:rsidR="00A15E52" w:rsidRPr="00B84EFC" w:rsidTr="009B7FA0">
        <w:trPr>
          <w:trHeight w:hRule="exact" w:val="286"/>
        </w:trPr>
        <w:tc>
          <w:tcPr>
            <w:tcW w:w="3168" w:type="dxa"/>
            <w:tcBorders>
              <w:top w:val="single" w:sz="4" w:space="0" w:color="000000"/>
              <w:left w:val="single" w:sz="4" w:space="0" w:color="000000"/>
              <w:bottom w:val="single" w:sz="4" w:space="0" w:color="000000"/>
              <w:right w:val="single" w:sz="4" w:space="0" w:color="000000"/>
            </w:tcBorders>
          </w:tcPr>
          <w:p w:rsidR="00A15E52" w:rsidRPr="00B84EFC" w:rsidRDefault="00A15E52" w:rsidP="009B7FA0">
            <w:pPr>
              <w:widowControl w:val="0"/>
              <w:autoSpaceDE w:val="0"/>
              <w:autoSpaceDN w:val="0"/>
              <w:adjustRightInd w:val="0"/>
              <w:spacing w:after="0" w:line="480" w:lineRule="auto"/>
              <w:ind w:left="102"/>
              <w:rPr>
                <w:rFonts w:asciiTheme="minorHAnsi" w:hAnsiTheme="minorHAnsi" w:cstheme="minorHAnsi"/>
              </w:rPr>
            </w:pPr>
            <w:r w:rsidRPr="00B84EFC">
              <w:rPr>
                <w:rFonts w:asciiTheme="minorHAnsi" w:hAnsiTheme="minorHAnsi" w:cstheme="minorHAnsi"/>
              </w:rPr>
              <w:t>Return</w:t>
            </w:r>
            <w:r w:rsidRPr="00B84EFC">
              <w:rPr>
                <w:rFonts w:asciiTheme="minorHAnsi" w:hAnsiTheme="minorHAnsi" w:cstheme="minorHAnsi"/>
                <w:spacing w:val="-10"/>
              </w:rPr>
              <w:t xml:space="preserve"> </w:t>
            </w:r>
            <w:r w:rsidRPr="00B84EFC">
              <w:rPr>
                <w:rFonts w:asciiTheme="minorHAnsi" w:hAnsiTheme="minorHAnsi" w:cstheme="minorHAnsi"/>
              </w:rPr>
              <w:t>on Assets</w:t>
            </w:r>
          </w:p>
        </w:tc>
        <w:tc>
          <w:tcPr>
            <w:tcW w:w="5688" w:type="dxa"/>
            <w:tcBorders>
              <w:top w:val="single" w:sz="4" w:space="0" w:color="000000"/>
              <w:left w:val="single" w:sz="4" w:space="0" w:color="000000"/>
              <w:bottom w:val="single" w:sz="4" w:space="0" w:color="000000"/>
              <w:right w:val="single" w:sz="4" w:space="0" w:color="000000"/>
            </w:tcBorders>
          </w:tcPr>
          <w:p w:rsidR="00A15E52" w:rsidRPr="00B84EFC" w:rsidRDefault="00A15E52" w:rsidP="009B7FA0">
            <w:pPr>
              <w:widowControl w:val="0"/>
              <w:tabs>
                <w:tab w:val="left" w:pos="820"/>
              </w:tabs>
              <w:autoSpaceDE w:val="0"/>
              <w:autoSpaceDN w:val="0"/>
              <w:adjustRightInd w:val="0"/>
              <w:spacing w:after="0" w:line="480" w:lineRule="auto"/>
              <w:ind w:left="462"/>
              <w:rPr>
                <w:rFonts w:asciiTheme="minorHAnsi" w:hAnsiTheme="minorHAnsi" w:cstheme="minorHAnsi"/>
              </w:rPr>
            </w:pPr>
            <w:r w:rsidRPr="00B84EFC">
              <w:rPr>
                <w:rFonts w:asciiTheme="minorHAnsi" w:hAnsiTheme="minorHAnsi" w:cstheme="minorHAnsi"/>
              </w:rPr>
              <w:t>•</w:t>
            </w:r>
            <w:r w:rsidRPr="00B84EFC">
              <w:rPr>
                <w:rFonts w:asciiTheme="minorHAnsi" w:hAnsiTheme="minorHAnsi" w:cstheme="minorHAnsi"/>
              </w:rPr>
              <w:tab/>
              <w:t>M</w:t>
            </w:r>
            <w:r w:rsidRPr="00B84EFC">
              <w:rPr>
                <w:rFonts w:asciiTheme="minorHAnsi" w:hAnsiTheme="minorHAnsi" w:cstheme="minorHAnsi"/>
                <w:spacing w:val="1"/>
              </w:rPr>
              <w:t>a</w:t>
            </w:r>
            <w:r w:rsidRPr="00B84EFC">
              <w:rPr>
                <w:rFonts w:asciiTheme="minorHAnsi" w:hAnsiTheme="minorHAnsi" w:cstheme="minorHAnsi"/>
              </w:rPr>
              <w:t>y</w:t>
            </w:r>
            <w:r w:rsidRPr="00B84EFC">
              <w:rPr>
                <w:rFonts w:asciiTheme="minorHAnsi" w:hAnsiTheme="minorHAnsi" w:cstheme="minorHAnsi"/>
                <w:spacing w:val="-5"/>
              </w:rPr>
              <w:t xml:space="preserve"> </w:t>
            </w:r>
            <w:r w:rsidRPr="00B84EFC">
              <w:rPr>
                <w:rFonts w:asciiTheme="minorHAnsi" w:hAnsiTheme="minorHAnsi" w:cstheme="minorHAnsi"/>
                <w:spacing w:val="2"/>
              </w:rPr>
              <w:t>b</w:t>
            </w:r>
            <w:r w:rsidRPr="00B84EFC">
              <w:rPr>
                <w:rFonts w:asciiTheme="minorHAnsi" w:hAnsiTheme="minorHAnsi" w:cstheme="minorHAnsi"/>
              </w:rPr>
              <w:t>e</w:t>
            </w:r>
            <w:r w:rsidRPr="00B84EFC">
              <w:rPr>
                <w:rFonts w:asciiTheme="minorHAnsi" w:hAnsiTheme="minorHAnsi" w:cstheme="minorHAnsi"/>
                <w:spacing w:val="-1"/>
              </w:rPr>
              <w:t xml:space="preserve"> </w:t>
            </w:r>
            <w:r w:rsidRPr="00B84EFC">
              <w:rPr>
                <w:rFonts w:asciiTheme="minorHAnsi" w:hAnsiTheme="minorHAnsi" w:cstheme="minorHAnsi"/>
              </w:rPr>
              <w:t>h</w:t>
            </w:r>
            <w:r w:rsidRPr="00B84EFC">
              <w:rPr>
                <w:rFonts w:asciiTheme="minorHAnsi" w:hAnsiTheme="minorHAnsi" w:cstheme="minorHAnsi"/>
                <w:spacing w:val="3"/>
              </w:rPr>
              <w:t>i</w:t>
            </w:r>
            <w:r w:rsidRPr="00B84EFC">
              <w:rPr>
                <w:rFonts w:asciiTheme="minorHAnsi" w:hAnsiTheme="minorHAnsi" w:cstheme="minorHAnsi"/>
                <w:spacing w:val="-2"/>
              </w:rPr>
              <w:t>g</w:t>
            </w:r>
            <w:r w:rsidRPr="00B84EFC">
              <w:rPr>
                <w:rFonts w:asciiTheme="minorHAnsi" w:hAnsiTheme="minorHAnsi" w:cstheme="minorHAnsi"/>
              </w:rPr>
              <w:t xml:space="preserve">her </w:t>
            </w:r>
            <w:r w:rsidRPr="00B84EFC">
              <w:rPr>
                <w:rFonts w:asciiTheme="minorHAnsi" w:hAnsiTheme="minorHAnsi" w:cstheme="minorHAnsi"/>
                <w:spacing w:val="1"/>
              </w:rPr>
              <w:t>t</w:t>
            </w:r>
            <w:r w:rsidRPr="00B84EFC">
              <w:rPr>
                <w:rFonts w:asciiTheme="minorHAnsi" w:hAnsiTheme="minorHAnsi" w:cstheme="minorHAnsi"/>
              </w:rPr>
              <w:t xml:space="preserve">han </w:t>
            </w:r>
            <w:r w:rsidRPr="00B84EFC">
              <w:rPr>
                <w:rFonts w:asciiTheme="minorHAnsi" w:hAnsiTheme="minorHAnsi" w:cstheme="minorHAnsi"/>
                <w:spacing w:val="1"/>
              </w:rPr>
              <w:t>t</w:t>
            </w:r>
            <w:r w:rsidRPr="00B84EFC">
              <w:rPr>
                <w:rFonts w:asciiTheme="minorHAnsi" w:hAnsiTheme="minorHAnsi" w:cstheme="minorHAnsi"/>
                <w:spacing w:val="2"/>
              </w:rPr>
              <w:t>h</w:t>
            </w:r>
            <w:r w:rsidRPr="00B84EFC">
              <w:rPr>
                <w:rFonts w:asciiTheme="minorHAnsi" w:hAnsiTheme="minorHAnsi" w:cstheme="minorHAnsi"/>
              </w:rPr>
              <w:t xml:space="preserve">e </w:t>
            </w:r>
            <w:r w:rsidRPr="00B84EFC">
              <w:rPr>
                <w:rFonts w:asciiTheme="minorHAnsi" w:hAnsiTheme="minorHAnsi" w:cstheme="minorHAnsi"/>
                <w:spacing w:val="2"/>
              </w:rPr>
              <w:t>n</w:t>
            </w:r>
            <w:r w:rsidRPr="00B84EFC">
              <w:rPr>
                <w:rFonts w:asciiTheme="minorHAnsi" w:hAnsiTheme="minorHAnsi" w:cstheme="minorHAnsi"/>
              </w:rPr>
              <w:t>orm</w:t>
            </w:r>
          </w:p>
        </w:tc>
      </w:tr>
      <w:tr w:rsidR="00A15E52" w:rsidRPr="00B84EFC" w:rsidTr="009B7FA0">
        <w:trPr>
          <w:trHeight w:hRule="exact" w:val="286"/>
        </w:trPr>
        <w:tc>
          <w:tcPr>
            <w:tcW w:w="3168" w:type="dxa"/>
            <w:tcBorders>
              <w:top w:val="single" w:sz="4" w:space="0" w:color="000000"/>
              <w:left w:val="single" w:sz="4" w:space="0" w:color="000000"/>
              <w:bottom w:val="single" w:sz="4" w:space="0" w:color="000000"/>
              <w:right w:val="single" w:sz="4" w:space="0" w:color="000000"/>
            </w:tcBorders>
          </w:tcPr>
          <w:p w:rsidR="00A15E52" w:rsidRPr="00B84EFC" w:rsidRDefault="00A15E52" w:rsidP="009B7FA0">
            <w:pPr>
              <w:widowControl w:val="0"/>
              <w:autoSpaceDE w:val="0"/>
              <w:autoSpaceDN w:val="0"/>
              <w:adjustRightInd w:val="0"/>
              <w:spacing w:after="0" w:line="480" w:lineRule="auto"/>
              <w:ind w:left="102"/>
              <w:rPr>
                <w:rFonts w:asciiTheme="minorHAnsi" w:hAnsiTheme="minorHAnsi" w:cstheme="minorHAnsi"/>
              </w:rPr>
            </w:pPr>
            <w:r w:rsidRPr="00B84EFC">
              <w:rPr>
                <w:rFonts w:asciiTheme="minorHAnsi" w:hAnsiTheme="minorHAnsi" w:cstheme="minorHAnsi"/>
              </w:rPr>
              <w:t>Return</w:t>
            </w:r>
            <w:r w:rsidRPr="00B84EFC">
              <w:rPr>
                <w:rFonts w:asciiTheme="minorHAnsi" w:hAnsiTheme="minorHAnsi" w:cstheme="minorHAnsi"/>
                <w:spacing w:val="-10"/>
              </w:rPr>
              <w:t xml:space="preserve"> </w:t>
            </w:r>
            <w:r w:rsidRPr="00B84EFC">
              <w:rPr>
                <w:rFonts w:asciiTheme="minorHAnsi" w:hAnsiTheme="minorHAnsi" w:cstheme="minorHAnsi"/>
              </w:rPr>
              <w:t>on Equi</w:t>
            </w:r>
            <w:r w:rsidRPr="00B84EFC">
              <w:rPr>
                <w:rFonts w:asciiTheme="minorHAnsi" w:hAnsiTheme="minorHAnsi" w:cstheme="minorHAnsi"/>
                <w:spacing w:val="3"/>
              </w:rPr>
              <w:t>t</w:t>
            </w:r>
            <w:r w:rsidRPr="00B84EFC">
              <w:rPr>
                <w:rFonts w:asciiTheme="minorHAnsi" w:hAnsiTheme="minorHAnsi" w:cstheme="minorHAnsi"/>
              </w:rPr>
              <w:t>y</w:t>
            </w:r>
          </w:p>
        </w:tc>
        <w:tc>
          <w:tcPr>
            <w:tcW w:w="5688" w:type="dxa"/>
            <w:tcBorders>
              <w:top w:val="single" w:sz="4" w:space="0" w:color="000000"/>
              <w:left w:val="single" w:sz="4" w:space="0" w:color="000000"/>
              <w:bottom w:val="single" w:sz="4" w:space="0" w:color="000000"/>
              <w:right w:val="single" w:sz="4" w:space="0" w:color="000000"/>
            </w:tcBorders>
          </w:tcPr>
          <w:p w:rsidR="00A15E52" w:rsidRPr="00B84EFC" w:rsidRDefault="00A15E52" w:rsidP="009B7FA0">
            <w:pPr>
              <w:widowControl w:val="0"/>
              <w:autoSpaceDE w:val="0"/>
              <w:autoSpaceDN w:val="0"/>
              <w:adjustRightInd w:val="0"/>
              <w:spacing w:after="0" w:line="480" w:lineRule="auto"/>
              <w:ind w:left="102"/>
              <w:rPr>
                <w:rFonts w:asciiTheme="minorHAnsi" w:hAnsiTheme="minorHAnsi" w:cstheme="minorHAnsi"/>
              </w:rPr>
            </w:pPr>
            <w:r w:rsidRPr="00B84EFC">
              <w:rPr>
                <w:rFonts w:asciiTheme="minorHAnsi" w:hAnsiTheme="minorHAnsi" w:cstheme="minorHAnsi"/>
                <w:i/>
                <w:iCs/>
              </w:rPr>
              <w:t>No</w:t>
            </w:r>
            <w:r w:rsidRPr="00B84EFC">
              <w:rPr>
                <w:rFonts w:asciiTheme="minorHAnsi" w:hAnsiTheme="minorHAnsi" w:cstheme="minorHAnsi"/>
                <w:i/>
                <w:iCs/>
                <w:spacing w:val="-10"/>
              </w:rPr>
              <w:t xml:space="preserve"> </w:t>
            </w:r>
            <w:r w:rsidRPr="00B84EFC">
              <w:rPr>
                <w:rFonts w:asciiTheme="minorHAnsi" w:hAnsiTheme="minorHAnsi" w:cstheme="minorHAnsi"/>
                <w:i/>
                <w:iCs/>
              </w:rPr>
              <w:t>change</w:t>
            </w:r>
          </w:p>
        </w:tc>
      </w:tr>
      <w:tr w:rsidR="00A15E52" w:rsidRPr="00B84EFC" w:rsidTr="009B7FA0">
        <w:trPr>
          <w:trHeight w:hRule="exact" w:val="1114"/>
        </w:trPr>
        <w:tc>
          <w:tcPr>
            <w:tcW w:w="3168" w:type="dxa"/>
            <w:tcBorders>
              <w:top w:val="single" w:sz="4" w:space="0" w:color="000000"/>
              <w:left w:val="single" w:sz="4" w:space="0" w:color="000000"/>
              <w:bottom w:val="single" w:sz="4" w:space="0" w:color="000000"/>
              <w:right w:val="single" w:sz="4" w:space="0" w:color="000000"/>
            </w:tcBorders>
          </w:tcPr>
          <w:p w:rsidR="00A15E52" w:rsidRPr="00B84EFC" w:rsidRDefault="00A15E52" w:rsidP="009B7FA0">
            <w:pPr>
              <w:widowControl w:val="0"/>
              <w:autoSpaceDE w:val="0"/>
              <w:autoSpaceDN w:val="0"/>
              <w:adjustRightInd w:val="0"/>
              <w:spacing w:after="0" w:line="480" w:lineRule="auto"/>
              <w:ind w:left="102"/>
              <w:rPr>
                <w:rFonts w:asciiTheme="minorHAnsi" w:hAnsiTheme="minorHAnsi" w:cstheme="minorHAnsi"/>
              </w:rPr>
            </w:pPr>
            <w:r w:rsidRPr="00B84EFC">
              <w:rPr>
                <w:rFonts w:asciiTheme="minorHAnsi" w:hAnsiTheme="minorHAnsi" w:cstheme="minorHAnsi"/>
                <w:spacing w:val="-1"/>
              </w:rPr>
              <w:t>Eff</w:t>
            </w:r>
            <w:r w:rsidRPr="00B84EFC">
              <w:rPr>
                <w:rFonts w:asciiTheme="minorHAnsi" w:hAnsiTheme="minorHAnsi" w:cstheme="minorHAnsi"/>
                <w:spacing w:val="1"/>
              </w:rPr>
              <w:t>i</w:t>
            </w:r>
            <w:r w:rsidRPr="00B84EFC">
              <w:rPr>
                <w:rFonts w:asciiTheme="minorHAnsi" w:hAnsiTheme="minorHAnsi" w:cstheme="minorHAnsi"/>
                <w:spacing w:val="-1"/>
              </w:rPr>
              <w:t>c</w:t>
            </w:r>
            <w:r w:rsidRPr="00B84EFC">
              <w:rPr>
                <w:rFonts w:asciiTheme="minorHAnsi" w:hAnsiTheme="minorHAnsi" w:cstheme="minorHAnsi"/>
                <w:spacing w:val="1"/>
              </w:rPr>
              <w:t>i</w:t>
            </w:r>
            <w:r w:rsidRPr="00B84EFC">
              <w:rPr>
                <w:rFonts w:asciiTheme="minorHAnsi" w:hAnsiTheme="minorHAnsi" w:cstheme="minorHAnsi"/>
                <w:spacing w:val="-1"/>
              </w:rPr>
              <w:t>en</w:t>
            </w:r>
            <w:r w:rsidRPr="00B84EFC">
              <w:rPr>
                <w:rFonts w:asciiTheme="minorHAnsi" w:hAnsiTheme="minorHAnsi" w:cstheme="minorHAnsi"/>
                <w:spacing w:val="4"/>
              </w:rPr>
              <w:t>c</w:t>
            </w:r>
            <w:r w:rsidRPr="00B84EFC">
              <w:rPr>
                <w:rFonts w:asciiTheme="minorHAnsi" w:hAnsiTheme="minorHAnsi" w:cstheme="minorHAnsi"/>
              </w:rPr>
              <w:t>y</w:t>
            </w:r>
          </w:p>
        </w:tc>
        <w:tc>
          <w:tcPr>
            <w:tcW w:w="5688" w:type="dxa"/>
            <w:tcBorders>
              <w:top w:val="single" w:sz="4" w:space="0" w:color="000000"/>
              <w:left w:val="single" w:sz="4" w:space="0" w:color="000000"/>
              <w:bottom w:val="single" w:sz="4" w:space="0" w:color="000000"/>
              <w:right w:val="single" w:sz="4" w:space="0" w:color="000000"/>
            </w:tcBorders>
          </w:tcPr>
          <w:p w:rsidR="00A15E52" w:rsidRPr="00B84EFC" w:rsidRDefault="00A15E52" w:rsidP="00181173">
            <w:pPr>
              <w:widowControl w:val="0"/>
              <w:tabs>
                <w:tab w:val="left" w:pos="820"/>
              </w:tabs>
              <w:autoSpaceDE w:val="0"/>
              <w:autoSpaceDN w:val="0"/>
              <w:adjustRightInd w:val="0"/>
              <w:spacing w:after="0" w:line="240" w:lineRule="auto"/>
              <w:ind w:left="462"/>
              <w:rPr>
                <w:rFonts w:asciiTheme="minorHAnsi" w:hAnsiTheme="minorHAnsi" w:cstheme="minorHAnsi"/>
              </w:rPr>
            </w:pPr>
            <w:r w:rsidRPr="00B84EFC">
              <w:rPr>
                <w:rFonts w:asciiTheme="minorHAnsi" w:hAnsiTheme="minorHAnsi" w:cstheme="minorHAnsi"/>
              </w:rPr>
              <w:t>•</w:t>
            </w:r>
            <w:r w:rsidRPr="00B84EFC">
              <w:rPr>
                <w:rFonts w:asciiTheme="minorHAnsi" w:hAnsiTheme="minorHAnsi" w:cstheme="minorHAnsi"/>
              </w:rPr>
              <w:tab/>
              <w:t>Administrative</w:t>
            </w:r>
            <w:r w:rsidRPr="00B84EFC">
              <w:rPr>
                <w:rFonts w:asciiTheme="minorHAnsi" w:hAnsiTheme="minorHAnsi" w:cstheme="minorHAnsi"/>
                <w:spacing w:val="-10"/>
              </w:rPr>
              <w:t xml:space="preserve"> </w:t>
            </w:r>
            <w:r w:rsidRPr="00B84EFC">
              <w:rPr>
                <w:rFonts w:asciiTheme="minorHAnsi" w:hAnsiTheme="minorHAnsi" w:cstheme="minorHAnsi"/>
              </w:rPr>
              <w:t>costs e</w:t>
            </w:r>
            <w:r w:rsidRPr="00B84EFC">
              <w:rPr>
                <w:rFonts w:asciiTheme="minorHAnsi" w:hAnsiTheme="minorHAnsi" w:cstheme="minorHAnsi"/>
                <w:spacing w:val="2"/>
              </w:rPr>
              <w:t>x</w:t>
            </w:r>
            <w:r w:rsidRPr="00B84EFC">
              <w:rPr>
                <w:rFonts w:asciiTheme="minorHAnsi" w:hAnsiTheme="minorHAnsi" w:cstheme="minorHAnsi"/>
                <w:spacing w:val="-2"/>
              </w:rPr>
              <w:t>p</w:t>
            </w:r>
            <w:r w:rsidRPr="00B84EFC">
              <w:rPr>
                <w:rFonts w:asciiTheme="minorHAnsi" w:hAnsiTheme="minorHAnsi" w:cstheme="minorHAnsi"/>
              </w:rPr>
              <w:t xml:space="preserve">ected to be </w:t>
            </w:r>
            <w:r w:rsidRPr="00B84EFC">
              <w:rPr>
                <w:rFonts w:asciiTheme="minorHAnsi" w:hAnsiTheme="minorHAnsi" w:cstheme="minorHAnsi"/>
                <w:spacing w:val="2"/>
              </w:rPr>
              <w:t>w</w:t>
            </w:r>
            <w:r w:rsidRPr="00B84EFC">
              <w:rPr>
                <w:rFonts w:asciiTheme="minorHAnsi" w:hAnsiTheme="minorHAnsi" w:cstheme="minorHAnsi"/>
                <w:spacing w:val="-1"/>
              </w:rPr>
              <w:t>e</w:t>
            </w:r>
            <w:r w:rsidRPr="00B84EFC">
              <w:rPr>
                <w:rFonts w:asciiTheme="minorHAnsi" w:hAnsiTheme="minorHAnsi" w:cstheme="minorHAnsi"/>
              </w:rPr>
              <w:t>ll above</w:t>
            </w:r>
          </w:p>
          <w:p w:rsidR="00A15E52" w:rsidRPr="00B84EFC" w:rsidRDefault="00A15E52" w:rsidP="00181173">
            <w:pPr>
              <w:widowControl w:val="0"/>
              <w:autoSpaceDE w:val="0"/>
              <w:autoSpaceDN w:val="0"/>
              <w:adjustRightInd w:val="0"/>
              <w:spacing w:after="0" w:line="240" w:lineRule="auto"/>
              <w:ind w:left="822"/>
              <w:rPr>
                <w:rFonts w:asciiTheme="minorHAnsi" w:hAnsiTheme="minorHAnsi" w:cstheme="minorHAnsi"/>
              </w:rPr>
            </w:pPr>
            <w:r w:rsidRPr="00B84EFC">
              <w:rPr>
                <w:rFonts w:asciiTheme="minorHAnsi" w:hAnsiTheme="minorHAnsi" w:cstheme="minorHAnsi"/>
              </w:rPr>
              <w:t>st</w:t>
            </w:r>
            <w:r w:rsidRPr="00B84EFC">
              <w:rPr>
                <w:rFonts w:asciiTheme="minorHAnsi" w:hAnsiTheme="minorHAnsi" w:cstheme="minorHAnsi"/>
                <w:spacing w:val="-1"/>
              </w:rPr>
              <w:t>a</w:t>
            </w:r>
            <w:r w:rsidRPr="00B84EFC">
              <w:rPr>
                <w:rFonts w:asciiTheme="minorHAnsi" w:hAnsiTheme="minorHAnsi" w:cstheme="minorHAnsi"/>
              </w:rPr>
              <w:t>nd</w:t>
            </w:r>
            <w:r w:rsidRPr="00B84EFC">
              <w:rPr>
                <w:rFonts w:asciiTheme="minorHAnsi" w:hAnsiTheme="minorHAnsi" w:cstheme="minorHAnsi"/>
                <w:spacing w:val="-1"/>
              </w:rPr>
              <w:t>ar</w:t>
            </w:r>
            <w:r w:rsidRPr="00B84EFC">
              <w:rPr>
                <w:rFonts w:asciiTheme="minorHAnsi" w:hAnsiTheme="minorHAnsi" w:cstheme="minorHAnsi"/>
              </w:rPr>
              <w:t xml:space="preserve">d </w:t>
            </w:r>
            <w:r w:rsidRPr="00B84EFC">
              <w:rPr>
                <w:rFonts w:asciiTheme="minorHAnsi" w:hAnsiTheme="minorHAnsi" w:cstheme="minorHAnsi"/>
                <w:spacing w:val="-1"/>
              </w:rPr>
              <w:t>c</w:t>
            </w:r>
            <w:r w:rsidRPr="00B84EFC">
              <w:rPr>
                <w:rFonts w:asciiTheme="minorHAnsi" w:hAnsiTheme="minorHAnsi" w:cstheme="minorHAnsi"/>
              </w:rPr>
              <w:t>omm</w:t>
            </w:r>
            <w:r w:rsidRPr="00B84EFC">
              <w:rPr>
                <w:rFonts w:asciiTheme="minorHAnsi" w:hAnsiTheme="minorHAnsi" w:cstheme="minorHAnsi"/>
                <w:spacing w:val="-1"/>
              </w:rPr>
              <w:t>e</w:t>
            </w:r>
            <w:r w:rsidRPr="00B84EFC">
              <w:rPr>
                <w:rFonts w:asciiTheme="minorHAnsi" w:hAnsiTheme="minorHAnsi" w:cstheme="minorHAnsi"/>
              </w:rPr>
              <w:t>r</w:t>
            </w:r>
            <w:r w:rsidRPr="00B84EFC">
              <w:rPr>
                <w:rFonts w:asciiTheme="minorHAnsi" w:hAnsiTheme="minorHAnsi" w:cstheme="minorHAnsi"/>
                <w:spacing w:val="-1"/>
              </w:rPr>
              <w:t>c</w:t>
            </w:r>
            <w:r w:rsidRPr="00B84EFC">
              <w:rPr>
                <w:rFonts w:asciiTheme="minorHAnsi" w:hAnsiTheme="minorHAnsi" w:cstheme="minorHAnsi"/>
              </w:rPr>
              <w:t>i</w:t>
            </w:r>
            <w:r w:rsidRPr="00B84EFC">
              <w:rPr>
                <w:rFonts w:asciiTheme="minorHAnsi" w:hAnsiTheme="minorHAnsi" w:cstheme="minorHAnsi"/>
                <w:spacing w:val="-1"/>
              </w:rPr>
              <w:t>a</w:t>
            </w:r>
            <w:r w:rsidRPr="00B84EFC">
              <w:rPr>
                <w:rFonts w:asciiTheme="minorHAnsi" w:hAnsiTheme="minorHAnsi" w:cstheme="minorHAnsi"/>
              </w:rPr>
              <w:t>l b</w:t>
            </w:r>
            <w:r w:rsidRPr="00B84EFC">
              <w:rPr>
                <w:rFonts w:asciiTheme="minorHAnsi" w:hAnsiTheme="minorHAnsi" w:cstheme="minorHAnsi"/>
                <w:spacing w:val="-1"/>
              </w:rPr>
              <w:t>a</w:t>
            </w:r>
            <w:r w:rsidRPr="00B84EFC">
              <w:rPr>
                <w:rFonts w:asciiTheme="minorHAnsi" w:hAnsiTheme="minorHAnsi" w:cstheme="minorHAnsi"/>
                <w:spacing w:val="2"/>
              </w:rPr>
              <w:t>n</w:t>
            </w:r>
            <w:r w:rsidRPr="00B84EFC">
              <w:rPr>
                <w:rFonts w:asciiTheme="minorHAnsi" w:hAnsiTheme="minorHAnsi" w:cstheme="minorHAnsi"/>
              </w:rPr>
              <w:t>king</w:t>
            </w:r>
          </w:p>
          <w:p w:rsidR="00A15E52" w:rsidRPr="00B84EFC" w:rsidRDefault="00A15E52" w:rsidP="009B7FA0">
            <w:pPr>
              <w:widowControl w:val="0"/>
              <w:tabs>
                <w:tab w:val="left" w:pos="820"/>
              </w:tabs>
              <w:autoSpaceDE w:val="0"/>
              <w:autoSpaceDN w:val="0"/>
              <w:adjustRightInd w:val="0"/>
              <w:spacing w:after="0" w:line="480" w:lineRule="auto"/>
              <w:ind w:left="822" w:right="1174" w:hanging="360"/>
              <w:rPr>
                <w:rFonts w:asciiTheme="minorHAnsi" w:hAnsiTheme="minorHAnsi" w:cstheme="minorHAnsi"/>
              </w:rPr>
            </w:pPr>
            <w:r w:rsidRPr="00B84EFC">
              <w:rPr>
                <w:rFonts w:asciiTheme="minorHAnsi" w:hAnsiTheme="minorHAnsi" w:cstheme="minorHAnsi"/>
              </w:rPr>
              <w:t>•</w:t>
            </w:r>
            <w:r w:rsidRPr="00B84EFC">
              <w:rPr>
                <w:rFonts w:asciiTheme="minorHAnsi" w:hAnsiTheme="minorHAnsi" w:cstheme="minorHAnsi"/>
              </w:rPr>
              <w:tab/>
            </w:r>
            <w:r w:rsidRPr="00B84EFC">
              <w:rPr>
                <w:rFonts w:asciiTheme="minorHAnsi" w:hAnsiTheme="minorHAnsi" w:cstheme="minorHAnsi"/>
                <w:spacing w:val="-3"/>
              </w:rPr>
              <w:t>I</w:t>
            </w:r>
            <w:r w:rsidRPr="00B84EFC">
              <w:rPr>
                <w:rFonts w:asciiTheme="minorHAnsi" w:hAnsiTheme="minorHAnsi" w:cstheme="minorHAnsi"/>
              </w:rPr>
              <w:t>ndi</w:t>
            </w:r>
            <w:r w:rsidRPr="00B84EFC">
              <w:rPr>
                <w:rFonts w:asciiTheme="minorHAnsi" w:hAnsiTheme="minorHAnsi" w:cstheme="minorHAnsi"/>
                <w:spacing w:val="1"/>
              </w:rPr>
              <w:t>c</w:t>
            </w:r>
            <w:r w:rsidRPr="00B84EFC">
              <w:rPr>
                <w:rFonts w:asciiTheme="minorHAnsi" w:hAnsiTheme="minorHAnsi" w:cstheme="minorHAnsi"/>
                <w:spacing w:val="-1"/>
              </w:rPr>
              <w:t>a</w:t>
            </w:r>
            <w:r w:rsidRPr="00B84EFC">
              <w:rPr>
                <w:rFonts w:asciiTheme="minorHAnsi" w:hAnsiTheme="minorHAnsi" w:cstheme="minorHAnsi"/>
              </w:rPr>
              <w:t xml:space="preserve">tors and </w:t>
            </w:r>
            <w:r w:rsidRPr="00B84EFC">
              <w:rPr>
                <w:rFonts w:asciiTheme="minorHAnsi" w:hAnsiTheme="minorHAnsi" w:cstheme="minorHAnsi"/>
                <w:spacing w:val="2"/>
              </w:rPr>
              <w:t>b</w:t>
            </w:r>
            <w:r w:rsidRPr="00B84EFC">
              <w:rPr>
                <w:rFonts w:asciiTheme="minorHAnsi" w:hAnsiTheme="minorHAnsi" w:cstheme="minorHAnsi"/>
                <w:spacing w:val="-1"/>
              </w:rPr>
              <w:t>e</w:t>
            </w:r>
            <w:r w:rsidRPr="00B84EFC">
              <w:rPr>
                <w:rFonts w:asciiTheme="minorHAnsi" w:hAnsiTheme="minorHAnsi" w:cstheme="minorHAnsi"/>
              </w:rPr>
              <w:t>nchm</w:t>
            </w:r>
            <w:r w:rsidRPr="00B84EFC">
              <w:rPr>
                <w:rFonts w:asciiTheme="minorHAnsi" w:hAnsiTheme="minorHAnsi" w:cstheme="minorHAnsi"/>
                <w:spacing w:val="1"/>
              </w:rPr>
              <w:t>a</w:t>
            </w:r>
            <w:r w:rsidRPr="00B84EFC">
              <w:rPr>
                <w:rFonts w:asciiTheme="minorHAnsi" w:hAnsiTheme="minorHAnsi" w:cstheme="minorHAnsi"/>
                <w:spacing w:val="2"/>
              </w:rPr>
              <w:t>r</w:t>
            </w:r>
            <w:r w:rsidRPr="00B84EFC">
              <w:rPr>
                <w:rFonts w:asciiTheme="minorHAnsi" w:hAnsiTheme="minorHAnsi" w:cstheme="minorHAnsi"/>
              </w:rPr>
              <w:t xml:space="preserve">ks specific to </w:t>
            </w:r>
            <w:r w:rsidRPr="00B84EFC">
              <w:rPr>
                <w:rFonts w:asciiTheme="minorHAnsi" w:hAnsiTheme="minorHAnsi" w:cstheme="minorHAnsi"/>
                <w:spacing w:val="1"/>
              </w:rPr>
              <w:t>mi</w:t>
            </w:r>
            <w:r w:rsidRPr="00B84EFC">
              <w:rPr>
                <w:rFonts w:asciiTheme="minorHAnsi" w:hAnsiTheme="minorHAnsi" w:cstheme="minorHAnsi"/>
                <w:spacing w:val="-1"/>
              </w:rPr>
              <w:t>crof</w:t>
            </w:r>
            <w:r w:rsidRPr="00B84EFC">
              <w:rPr>
                <w:rFonts w:asciiTheme="minorHAnsi" w:hAnsiTheme="minorHAnsi" w:cstheme="minorHAnsi"/>
                <w:spacing w:val="1"/>
              </w:rPr>
              <w:t>i</w:t>
            </w:r>
            <w:r w:rsidRPr="00B84EFC">
              <w:rPr>
                <w:rFonts w:asciiTheme="minorHAnsi" w:hAnsiTheme="minorHAnsi" w:cstheme="minorHAnsi"/>
                <w:spacing w:val="-1"/>
              </w:rPr>
              <w:t>nan</w:t>
            </w:r>
            <w:r w:rsidRPr="00B84EFC">
              <w:rPr>
                <w:rFonts w:asciiTheme="minorHAnsi" w:hAnsiTheme="minorHAnsi" w:cstheme="minorHAnsi"/>
                <w:spacing w:val="1"/>
              </w:rPr>
              <w:t>c</w:t>
            </w:r>
            <w:r w:rsidRPr="00B84EFC">
              <w:rPr>
                <w:rFonts w:asciiTheme="minorHAnsi" w:hAnsiTheme="minorHAnsi" w:cstheme="minorHAnsi"/>
              </w:rPr>
              <w:t>e</w:t>
            </w:r>
            <w:r w:rsidRPr="00B84EFC">
              <w:rPr>
                <w:rFonts w:asciiTheme="minorHAnsi" w:hAnsiTheme="minorHAnsi" w:cstheme="minorHAnsi"/>
                <w:spacing w:val="-1"/>
              </w:rPr>
              <w:t xml:space="preserve"> a</w:t>
            </w:r>
            <w:r w:rsidRPr="00B84EFC">
              <w:rPr>
                <w:rFonts w:asciiTheme="minorHAnsi" w:hAnsiTheme="minorHAnsi" w:cstheme="minorHAnsi"/>
                <w:spacing w:val="2"/>
              </w:rPr>
              <w:t>r</w:t>
            </w:r>
            <w:r w:rsidRPr="00B84EFC">
              <w:rPr>
                <w:rFonts w:asciiTheme="minorHAnsi" w:hAnsiTheme="minorHAnsi" w:cstheme="minorHAnsi"/>
              </w:rPr>
              <w:t>e</w:t>
            </w:r>
            <w:r w:rsidRPr="00B84EFC">
              <w:rPr>
                <w:rFonts w:asciiTheme="minorHAnsi" w:hAnsiTheme="minorHAnsi" w:cstheme="minorHAnsi"/>
                <w:spacing w:val="-1"/>
              </w:rPr>
              <w:t xml:space="preserve"> nee</w:t>
            </w:r>
            <w:r w:rsidRPr="00B84EFC">
              <w:rPr>
                <w:rFonts w:asciiTheme="minorHAnsi" w:hAnsiTheme="minorHAnsi" w:cstheme="minorHAnsi"/>
                <w:spacing w:val="2"/>
              </w:rPr>
              <w:t>d</w:t>
            </w:r>
            <w:r w:rsidRPr="00B84EFC">
              <w:rPr>
                <w:rFonts w:asciiTheme="minorHAnsi" w:hAnsiTheme="minorHAnsi" w:cstheme="minorHAnsi"/>
                <w:spacing w:val="-1"/>
              </w:rPr>
              <w:t>e</w:t>
            </w:r>
            <w:r w:rsidRPr="00B84EFC">
              <w:rPr>
                <w:rFonts w:asciiTheme="minorHAnsi" w:hAnsiTheme="minorHAnsi" w:cstheme="minorHAnsi"/>
              </w:rPr>
              <w:t>d</w:t>
            </w:r>
            <w:r w:rsidRPr="00B84EFC">
              <w:rPr>
                <w:rFonts w:asciiTheme="minorHAnsi" w:hAnsiTheme="minorHAnsi" w:cstheme="minorHAnsi"/>
                <w:spacing w:val="2"/>
              </w:rPr>
              <w:t xml:space="preserve"> </w:t>
            </w:r>
            <w:r w:rsidRPr="00B84EFC">
              <w:rPr>
                <w:rFonts w:asciiTheme="minorHAnsi" w:hAnsiTheme="minorHAnsi" w:cstheme="minorHAnsi"/>
                <w:spacing w:val="-1"/>
              </w:rPr>
              <w:t>here</w:t>
            </w:r>
          </w:p>
        </w:tc>
      </w:tr>
      <w:tr w:rsidR="00A15E52" w:rsidRPr="00B84EFC" w:rsidTr="009B7FA0">
        <w:trPr>
          <w:trHeight w:hRule="exact" w:val="562"/>
        </w:trPr>
        <w:tc>
          <w:tcPr>
            <w:tcW w:w="3168" w:type="dxa"/>
            <w:tcBorders>
              <w:top w:val="single" w:sz="4" w:space="0" w:color="000000"/>
              <w:left w:val="single" w:sz="4" w:space="0" w:color="000000"/>
              <w:bottom w:val="single" w:sz="4" w:space="0" w:color="000000"/>
              <w:right w:val="single" w:sz="4" w:space="0" w:color="000000"/>
            </w:tcBorders>
          </w:tcPr>
          <w:p w:rsidR="00A15E52" w:rsidRPr="00B84EFC" w:rsidRDefault="00A15E52" w:rsidP="009B7FA0">
            <w:pPr>
              <w:widowControl w:val="0"/>
              <w:autoSpaceDE w:val="0"/>
              <w:autoSpaceDN w:val="0"/>
              <w:adjustRightInd w:val="0"/>
              <w:spacing w:after="0" w:line="480" w:lineRule="auto"/>
              <w:ind w:left="102"/>
              <w:rPr>
                <w:rFonts w:asciiTheme="minorHAnsi" w:hAnsiTheme="minorHAnsi" w:cstheme="minorHAnsi"/>
              </w:rPr>
            </w:pPr>
            <w:r w:rsidRPr="00B84EFC">
              <w:rPr>
                <w:rFonts w:asciiTheme="minorHAnsi" w:hAnsiTheme="minorHAnsi" w:cstheme="minorHAnsi"/>
                <w:spacing w:val="-3"/>
              </w:rPr>
              <w:t>I</w:t>
            </w:r>
            <w:r w:rsidRPr="00B84EFC">
              <w:rPr>
                <w:rFonts w:asciiTheme="minorHAnsi" w:hAnsiTheme="minorHAnsi" w:cstheme="minorHAnsi"/>
              </w:rPr>
              <w:t>n</w:t>
            </w:r>
            <w:r w:rsidRPr="00B84EFC">
              <w:rPr>
                <w:rFonts w:asciiTheme="minorHAnsi" w:hAnsiTheme="minorHAnsi" w:cstheme="minorHAnsi"/>
                <w:spacing w:val="1"/>
              </w:rPr>
              <w:t>te</w:t>
            </w:r>
            <w:r w:rsidRPr="00B84EFC">
              <w:rPr>
                <w:rFonts w:asciiTheme="minorHAnsi" w:hAnsiTheme="minorHAnsi" w:cstheme="minorHAnsi"/>
                <w:spacing w:val="-1"/>
              </w:rPr>
              <w:t>re</w:t>
            </w:r>
            <w:r w:rsidRPr="00B84EFC">
              <w:rPr>
                <w:rFonts w:asciiTheme="minorHAnsi" w:hAnsiTheme="minorHAnsi" w:cstheme="minorHAnsi"/>
                <w:spacing w:val="1"/>
              </w:rPr>
              <w:t>s</w:t>
            </w:r>
            <w:r w:rsidRPr="00B84EFC">
              <w:rPr>
                <w:rFonts w:asciiTheme="minorHAnsi" w:hAnsiTheme="minorHAnsi" w:cstheme="minorHAnsi"/>
              </w:rPr>
              <w:t xml:space="preserve">t </w:t>
            </w:r>
            <w:r w:rsidRPr="00B84EFC">
              <w:rPr>
                <w:rFonts w:asciiTheme="minorHAnsi" w:hAnsiTheme="minorHAnsi" w:cstheme="minorHAnsi"/>
                <w:spacing w:val="1"/>
              </w:rPr>
              <w:t>R</w:t>
            </w:r>
            <w:r w:rsidRPr="00B84EFC">
              <w:rPr>
                <w:rFonts w:asciiTheme="minorHAnsi" w:hAnsiTheme="minorHAnsi" w:cstheme="minorHAnsi"/>
                <w:spacing w:val="-1"/>
              </w:rPr>
              <w:t>a</w:t>
            </w:r>
            <w:r w:rsidRPr="00B84EFC">
              <w:rPr>
                <w:rFonts w:asciiTheme="minorHAnsi" w:hAnsiTheme="minorHAnsi" w:cstheme="minorHAnsi"/>
                <w:spacing w:val="1"/>
              </w:rPr>
              <w:t>t</w:t>
            </w:r>
            <w:r w:rsidRPr="00B84EFC">
              <w:rPr>
                <w:rFonts w:asciiTheme="minorHAnsi" w:hAnsiTheme="minorHAnsi" w:cstheme="minorHAnsi"/>
              </w:rPr>
              <w:t>e</w:t>
            </w:r>
            <w:r w:rsidRPr="00B84EFC">
              <w:rPr>
                <w:rFonts w:asciiTheme="minorHAnsi" w:hAnsiTheme="minorHAnsi" w:cstheme="minorHAnsi"/>
                <w:spacing w:val="-1"/>
              </w:rPr>
              <w:t xml:space="preserve"> </w:t>
            </w:r>
            <w:r w:rsidRPr="00B84EFC">
              <w:rPr>
                <w:rFonts w:asciiTheme="minorHAnsi" w:hAnsiTheme="minorHAnsi" w:cstheme="minorHAnsi"/>
                <w:spacing w:val="1"/>
              </w:rPr>
              <w:t>Poli</w:t>
            </w:r>
            <w:r w:rsidRPr="00B84EFC">
              <w:rPr>
                <w:rFonts w:asciiTheme="minorHAnsi" w:hAnsiTheme="minorHAnsi" w:cstheme="minorHAnsi"/>
                <w:spacing w:val="4"/>
              </w:rPr>
              <w:t>c</w:t>
            </w:r>
            <w:r w:rsidRPr="00B84EFC">
              <w:rPr>
                <w:rFonts w:asciiTheme="minorHAnsi" w:hAnsiTheme="minorHAnsi" w:cstheme="minorHAnsi"/>
              </w:rPr>
              <w:t>y</w:t>
            </w:r>
          </w:p>
        </w:tc>
        <w:tc>
          <w:tcPr>
            <w:tcW w:w="5688" w:type="dxa"/>
            <w:tcBorders>
              <w:top w:val="single" w:sz="4" w:space="0" w:color="000000"/>
              <w:left w:val="single" w:sz="4" w:space="0" w:color="000000"/>
              <w:bottom w:val="single" w:sz="4" w:space="0" w:color="000000"/>
              <w:right w:val="single" w:sz="4" w:space="0" w:color="000000"/>
            </w:tcBorders>
          </w:tcPr>
          <w:p w:rsidR="00A15E52" w:rsidRPr="00B84EFC" w:rsidRDefault="00A15E52" w:rsidP="009B7FA0">
            <w:pPr>
              <w:widowControl w:val="0"/>
              <w:tabs>
                <w:tab w:val="left" w:pos="820"/>
              </w:tabs>
              <w:autoSpaceDE w:val="0"/>
              <w:autoSpaceDN w:val="0"/>
              <w:adjustRightInd w:val="0"/>
              <w:spacing w:after="0" w:line="480" w:lineRule="auto"/>
              <w:ind w:left="462"/>
              <w:rPr>
                <w:rFonts w:asciiTheme="minorHAnsi" w:hAnsiTheme="minorHAnsi" w:cstheme="minorHAnsi"/>
              </w:rPr>
            </w:pPr>
            <w:r w:rsidRPr="00B84EFC">
              <w:rPr>
                <w:rFonts w:asciiTheme="minorHAnsi" w:hAnsiTheme="minorHAnsi" w:cstheme="minorHAnsi"/>
              </w:rPr>
              <w:t>•</w:t>
            </w:r>
            <w:r w:rsidRPr="00B84EFC">
              <w:rPr>
                <w:rFonts w:asciiTheme="minorHAnsi" w:hAnsiTheme="minorHAnsi" w:cstheme="minorHAnsi"/>
              </w:rPr>
              <w:tab/>
            </w:r>
            <w:r w:rsidRPr="00B84EFC">
              <w:rPr>
                <w:rFonts w:asciiTheme="minorHAnsi" w:hAnsiTheme="minorHAnsi" w:cstheme="minorHAnsi"/>
                <w:spacing w:val="-3"/>
              </w:rPr>
              <w:t>I</w:t>
            </w:r>
            <w:r w:rsidRPr="00B84EFC">
              <w:rPr>
                <w:rFonts w:asciiTheme="minorHAnsi" w:hAnsiTheme="minorHAnsi" w:cstheme="minorHAnsi"/>
              </w:rPr>
              <w:t>nte</w:t>
            </w:r>
            <w:r w:rsidRPr="00B84EFC">
              <w:rPr>
                <w:rFonts w:asciiTheme="minorHAnsi" w:hAnsiTheme="minorHAnsi" w:cstheme="minorHAnsi"/>
                <w:spacing w:val="-1"/>
              </w:rPr>
              <w:t>re</w:t>
            </w:r>
            <w:r w:rsidRPr="00B84EFC">
              <w:rPr>
                <w:rFonts w:asciiTheme="minorHAnsi" w:hAnsiTheme="minorHAnsi" w:cstheme="minorHAnsi"/>
              </w:rPr>
              <w:t>st r</w:t>
            </w:r>
            <w:r w:rsidRPr="00B84EFC">
              <w:rPr>
                <w:rFonts w:asciiTheme="minorHAnsi" w:hAnsiTheme="minorHAnsi" w:cstheme="minorHAnsi"/>
                <w:spacing w:val="-1"/>
              </w:rPr>
              <w:t>a</w:t>
            </w:r>
            <w:r w:rsidRPr="00B84EFC">
              <w:rPr>
                <w:rFonts w:asciiTheme="minorHAnsi" w:hAnsiTheme="minorHAnsi" w:cstheme="minorHAnsi"/>
              </w:rPr>
              <w:t>t</w:t>
            </w:r>
            <w:r w:rsidRPr="00B84EFC">
              <w:rPr>
                <w:rFonts w:asciiTheme="minorHAnsi" w:hAnsiTheme="minorHAnsi" w:cstheme="minorHAnsi"/>
                <w:spacing w:val="-1"/>
              </w:rPr>
              <w:t>e</w:t>
            </w:r>
            <w:r w:rsidRPr="00B84EFC">
              <w:rPr>
                <w:rFonts w:asciiTheme="minorHAnsi" w:hAnsiTheme="minorHAnsi" w:cstheme="minorHAnsi"/>
              </w:rPr>
              <w:t>s w</w:t>
            </w:r>
            <w:r w:rsidRPr="00B84EFC">
              <w:rPr>
                <w:rFonts w:asciiTheme="minorHAnsi" w:hAnsiTheme="minorHAnsi" w:cstheme="minorHAnsi"/>
                <w:spacing w:val="-1"/>
              </w:rPr>
              <w:t>e</w:t>
            </w:r>
            <w:r w:rsidRPr="00B84EFC">
              <w:rPr>
                <w:rFonts w:asciiTheme="minorHAnsi" w:hAnsiTheme="minorHAnsi" w:cstheme="minorHAnsi"/>
              </w:rPr>
              <w:t xml:space="preserve">ll </w:t>
            </w:r>
            <w:r w:rsidRPr="00B84EFC">
              <w:rPr>
                <w:rFonts w:asciiTheme="minorHAnsi" w:hAnsiTheme="minorHAnsi" w:cstheme="minorHAnsi"/>
                <w:spacing w:val="-1"/>
              </w:rPr>
              <w:t>a</w:t>
            </w:r>
            <w:r w:rsidRPr="00B84EFC">
              <w:rPr>
                <w:rFonts w:asciiTheme="minorHAnsi" w:hAnsiTheme="minorHAnsi" w:cstheme="minorHAnsi"/>
              </w:rPr>
              <w:t>bo</w:t>
            </w:r>
            <w:r w:rsidRPr="00B84EFC">
              <w:rPr>
                <w:rFonts w:asciiTheme="minorHAnsi" w:hAnsiTheme="minorHAnsi" w:cstheme="minorHAnsi"/>
                <w:spacing w:val="2"/>
              </w:rPr>
              <w:t>v</w:t>
            </w:r>
            <w:r w:rsidRPr="00B84EFC">
              <w:rPr>
                <w:rFonts w:asciiTheme="minorHAnsi" w:hAnsiTheme="minorHAnsi" w:cstheme="minorHAnsi"/>
              </w:rPr>
              <w:t>e</w:t>
            </w:r>
            <w:r w:rsidRPr="00B84EFC">
              <w:rPr>
                <w:rFonts w:asciiTheme="minorHAnsi" w:hAnsiTheme="minorHAnsi" w:cstheme="minorHAnsi"/>
                <w:spacing w:val="1"/>
              </w:rPr>
              <w:t xml:space="preserve"> </w:t>
            </w:r>
            <w:r w:rsidRPr="00B84EFC">
              <w:rPr>
                <w:rFonts w:asciiTheme="minorHAnsi" w:hAnsiTheme="minorHAnsi" w:cstheme="minorHAnsi"/>
              </w:rPr>
              <w:t>st</w:t>
            </w:r>
            <w:r w:rsidRPr="00B84EFC">
              <w:rPr>
                <w:rFonts w:asciiTheme="minorHAnsi" w:hAnsiTheme="minorHAnsi" w:cstheme="minorHAnsi"/>
                <w:spacing w:val="-1"/>
              </w:rPr>
              <w:t>a</w:t>
            </w:r>
            <w:r w:rsidRPr="00B84EFC">
              <w:rPr>
                <w:rFonts w:asciiTheme="minorHAnsi" w:hAnsiTheme="minorHAnsi" w:cstheme="minorHAnsi"/>
              </w:rPr>
              <w:t>nd</w:t>
            </w:r>
            <w:r w:rsidRPr="00B84EFC">
              <w:rPr>
                <w:rFonts w:asciiTheme="minorHAnsi" w:hAnsiTheme="minorHAnsi" w:cstheme="minorHAnsi"/>
                <w:spacing w:val="-1"/>
              </w:rPr>
              <w:t>ar</w:t>
            </w:r>
            <w:r w:rsidRPr="00B84EFC">
              <w:rPr>
                <w:rFonts w:asciiTheme="minorHAnsi" w:hAnsiTheme="minorHAnsi" w:cstheme="minorHAnsi"/>
              </w:rPr>
              <w:t xml:space="preserve">d </w:t>
            </w:r>
            <w:r w:rsidRPr="00B84EFC">
              <w:rPr>
                <w:rFonts w:asciiTheme="minorHAnsi" w:hAnsiTheme="minorHAnsi" w:cstheme="minorHAnsi"/>
                <w:spacing w:val="-1"/>
              </w:rPr>
              <w:t>c</w:t>
            </w:r>
            <w:r w:rsidRPr="00B84EFC">
              <w:rPr>
                <w:rFonts w:asciiTheme="minorHAnsi" w:hAnsiTheme="minorHAnsi" w:cstheme="minorHAnsi"/>
              </w:rPr>
              <w:t>omm</w:t>
            </w:r>
            <w:r w:rsidRPr="00B84EFC">
              <w:rPr>
                <w:rFonts w:asciiTheme="minorHAnsi" w:hAnsiTheme="minorHAnsi" w:cstheme="minorHAnsi"/>
                <w:spacing w:val="-1"/>
              </w:rPr>
              <w:t>e</w:t>
            </w:r>
            <w:r w:rsidRPr="00B84EFC">
              <w:rPr>
                <w:rFonts w:asciiTheme="minorHAnsi" w:hAnsiTheme="minorHAnsi" w:cstheme="minorHAnsi"/>
              </w:rPr>
              <w:t>r</w:t>
            </w:r>
            <w:r w:rsidRPr="00B84EFC">
              <w:rPr>
                <w:rFonts w:asciiTheme="minorHAnsi" w:hAnsiTheme="minorHAnsi" w:cstheme="minorHAnsi"/>
                <w:spacing w:val="-1"/>
              </w:rPr>
              <w:t>c</w:t>
            </w:r>
            <w:r w:rsidRPr="00B84EFC">
              <w:rPr>
                <w:rFonts w:asciiTheme="minorHAnsi" w:hAnsiTheme="minorHAnsi" w:cstheme="minorHAnsi"/>
              </w:rPr>
              <w:t>i</w:t>
            </w:r>
            <w:r w:rsidRPr="00B84EFC">
              <w:rPr>
                <w:rFonts w:asciiTheme="minorHAnsi" w:hAnsiTheme="minorHAnsi" w:cstheme="minorHAnsi"/>
                <w:spacing w:val="-1"/>
              </w:rPr>
              <w:t>a</w:t>
            </w:r>
            <w:r w:rsidRPr="00B84EFC">
              <w:rPr>
                <w:rFonts w:asciiTheme="minorHAnsi" w:hAnsiTheme="minorHAnsi" w:cstheme="minorHAnsi"/>
              </w:rPr>
              <w:t>l</w:t>
            </w:r>
          </w:p>
          <w:p w:rsidR="00A15E52" w:rsidRPr="00B84EFC" w:rsidRDefault="00A15E52" w:rsidP="009B7FA0">
            <w:pPr>
              <w:widowControl w:val="0"/>
              <w:autoSpaceDE w:val="0"/>
              <w:autoSpaceDN w:val="0"/>
              <w:adjustRightInd w:val="0"/>
              <w:spacing w:after="0" w:line="480" w:lineRule="auto"/>
              <w:ind w:left="822"/>
              <w:rPr>
                <w:rFonts w:asciiTheme="minorHAnsi" w:hAnsiTheme="minorHAnsi" w:cstheme="minorHAnsi"/>
              </w:rPr>
            </w:pPr>
            <w:r w:rsidRPr="00B84EFC">
              <w:rPr>
                <w:rFonts w:asciiTheme="minorHAnsi" w:hAnsiTheme="minorHAnsi" w:cstheme="minorHAnsi"/>
              </w:rPr>
              <w:t>banking</w:t>
            </w:r>
          </w:p>
        </w:tc>
      </w:tr>
      <w:tr w:rsidR="00A15E52" w:rsidRPr="00B84EFC" w:rsidTr="009B7FA0">
        <w:trPr>
          <w:trHeight w:hRule="exact" w:val="286"/>
        </w:trPr>
        <w:tc>
          <w:tcPr>
            <w:tcW w:w="8856" w:type="dxa"/>
            <w:gridSpan w:val="2"/>
            <w:tcBorders>
              <w:top w:val="single" w:sz="4" w:space="0" w:color="000000"/>
              <w:left w:val="single" w:sz="4" w:space="0" w:color="000000"/>
              <w:bottom w:val="single" w:sz="4" w:space="0" w:color="000000"/>
              <w:right w:val="single" w:sz="4" w:space="0" w:color="000000"/>
            </w:tcBorders>
          </w:tcPr>
          <w:p w:rsidR="00A15E52" w:rsidRPr="00B84EFC" w:rsidRDefault="00A15E52" w:rsidP="009B7FA0">
            <w:pPr>
              <w:widowControl w:val="0"/>
              <w:autoSpaceDE w:val="0"/>
              <w:autoSpaceDN w:val="0"/>
              <w:adjustRightInd w:val="0"/>
              <w:spacing w:after="0" w:line="480" w:lineRule="auto"/>
              <w:ind w:left="3902" w:right="3904"/>
              <w:jc w:val="center"/>
              <w:rPr>
                <w:rFonts w:asciiTheme="minorHAnsi" w:hAnsiTheme="minorHAnsi" w:cstheme="minorHAnsi"/>
              </w:rPr>
            </w:pPr>
            <w:r w:rsidRPr="00B84EFC">
              <w:rPr>
                <w:rFonts w:asciiTheme="minorHAnsi" w:hAnsiTheme="minorHAnsi" w:cstheme="minorHAnsi"/>
                <w:b/>
                <w:bCs/>
                <w:spacing w:val="1"/>
              </w:rPr>
              <w:t>Liqu</w:t>
            </w:r>
            <w:r w:rsidRPr="00B84EFC">
              <w:rPr>
                <w:rFonts w:asciiTheme="minorHAnsi" w:hAnsiTheme="minorHAnsi" w:cstheme="minorHAnsi"/>
                <w:b/>
                <w:bCs/>
                <w:spacing w:val="-2"/>
              </w:rPr>
              <w:t>i</w:t>
            </w:r>
            <w:r w:rsidRPr="00B84EFC">
              <w:rPr>
                <w:rFonts w:asciiTheme="minorHAnsi" w:hAnsiTheme="minorHAnsi" w:cstheme="minorHAnsi"/>
                <w:b/>
                <w:bCs/>
                <w:spacing w:val="1"/>
              </w:rPr>
              <w:t>di</w:t>
            </w:r>
            <w:r w:rsidRPr="00B84EFC">
              <w:rPr>
                <w:rFonts w:asciiTheme="minorHAnsi" w:hAnsiTheme="minorHAnsi" w:cstheme="minorHAnsi"/>
                <w:b/>
                <w:bCs/>
                <w:spacing w:val="-1"/>
              </w:rPr>
              <w:t>t</w:t>
            </w:r>
            <w:r w:rsidRPr="00B84EFC">
              <w:rPr>
                <w:rFonts w:asciiTheme="minorHAnsi" w:hAnsiTheme="minorHAnsi" w:cstheme="minorHAnsi"/>
                <w:b/>
                <w:bCs/>
              </w:rPr>
              <w:t>y</w:t>
            </w:r>
          </w:p>
        </w:tc>
      </w:tr>
      <w:tr w:rsidR="00A15E52" w:rsidRPr="00B84EFC" w:rsidTr="009B7FA0">
        <w:trPr>
          <w:trHeight w:hRule="exact" w:val="288"/>
        </w:trPr>
        <w:tc>
          <w:tcPr>
            <w:tcW w:w="3168" w:type="dxa"/>
            <w:tcBorders>
              <w:top w:val="single" w:sz="4" w:space="0" w:color="000000"/>
              <w:left w:val="single" w:sz="4" w:space="0" w:color="000000"/>
              <w:bottom w:val="single" w:sz="4" w:space="0" w:color="000000"/>
              <w:right w:val="single" w:sz="4" w:space="0" w:color="000000"/>
            </w:tcBorders>
          </w:tcPr>
          <w:p w:rsidR="00A15E52" w:rsidRPr="00B84EFC" w:rsidRDefault="00A15E52" w:rsidP="009B7FA0">
            <w:pPr>
              <w:widowControl w:val="0"/>
              <w:autoSpaceDE w:val="0"/>
              <w:autoSpaceDN w:val="0"/>
              <w:adjustRightInd w:val="0"/>
              <w:spacing w:after="0" w:line="480" w:lineRule="auto"/>
              <w:ind w:left="102"/>
              <w:rPr>
                <w:rFonts w:asciiTheme="minorHAnsi" w:hAnsiTheme="minorHAnsi" w:cstheme="minorHAnsi"/>
              </w:rPr>
            </w:pPr>
            <w:r w:rsidRPr="00B84EFC">
              <w:rPr>
                <w:rFonts w:asciiTheme="minorHAnsi" w:hAnsiTheme="minorHAnsi" w:cstheme="minorHAnsi"/>
              </w:rPr>
              <w:t>Productivi</w:t>
            </w:r>
            <w:r w:rsidRPr="00B84EFC">
              <w:rPr>
                <w:rFonts w:asciiTheme="minorHAnsi" w:hAnsiTheme="minorHAnsi" w:cstheme="minorHAnsi"/>
                <w:spacing w:val="3"/>
              </w:rPr>
              <w:t>t</w:t>
            </w:r>
            <w:r w:rsidRPr="00B84EFC">
              <w:rPr>
                <w:rFonts w:asciiTheme="minorHAnsi" w:hAnsiTheme="minorHAnsi" w:cstheme="minorHAnsi"/>
              </w:rPr>
              <w:t>y</w:t>
            </w:r>
            <w:r w:rsidRPr="00B84EFC">
              <w:rPr>
                <w:rFonts w:asciiTheme="minorHAnsi" w:hAnsiTheme="minorHAnsi" w:cstheme="minorHAnsi"/>
                <w:spacing w:val="-7"/>
              </w:rPr>
              <w:t xml:space="preserve"> </w:t>
            </w:r>
            <w:r w:rsidRPr="00B84EFC">
              <w:rPr>
                <w:rFonts w:asciiTheme="minorHAnsi" w:hAnsiTheme="minorHAnsi" w:cstheme="minorHAnsi"/>
                <w:spacing w:val="2"/>
              </w:rPr>
              <w:t>o</w:t>
            </w:r>
            <w:r w:rsidRPr="00B84EFC">
              <w:rPr>
                <w:rFonts w:asciiTheme="minorHAnsi" w:hAnsiTheme="minorHAnsi" w:cstheme="minorHAnsi"/>
              </w:rPr>
              <w:t>f</w:t>
            </w:r>
            <w:r w:rsidRPr="00B84EFC">
              <w:rPr>
                <w:rFonts w:asciiTheme="minorHAnsi" w:hAnsiTheme="minorHAnsi" w:cstheme="minorHAnsi"/>
                <w:spacing w:val="-1"/>
              </w:rPr>
              <w:t xml:space="preserve"> </w:t>
            </w:r>
            <w:r w:rsidRPr="00B84EFC">
              <w:rPr>
                <w:rFonts w:asciiTheme="minorHAnsi" w:hAnsiTheme="minorHAnsi" w:cstheme="minorHAnsi"/>
              </w:rPr>
              <w:t>Current</w:t>
            </w:r>
            <w:r w:rsidRPr="00B84EFC">
              <w:rPr>
                <w:rFonts w:asciiTheme="minorHAnsi" w:hAnsiTheme="minorHAnsi" w:cstheme="minorHAnsi"/>
                <w:spacing w:val="2"/>
              </w:rPr>
              <w:t xml:space="preserve"> </w:t>
            </w:r>
            <w:r w:rsidRPr="00B84EFC">
              <w:rPr>
                <w:rFonts w:asciiTheme="minorHAnsi" w:hAnsiTheme="minorHAnsi" w:cstheme="minorHAnsi"/>
              </w:rPr>
              <w:t>Assets</w:t>
            </w:r>
          </w:p>
        </w:tc>
        <w:tc>
          <w:tcPr>
            <w:tcW w:w="5688" w:type="dxa"/>
            <w:tcBorders>
              <w:top w:val="single" w:sz="4" w:space="0" w:color="000000"/>
              <w:left w:val="single" w:sz="4" w:space="0" w:color="000000"/>
              <w:bottom w:val="single" w:sz="4" w:space="0" w:color="000000"/>
              <w:right w:val="single" w:sz="4" w:space="0" w:color="000000"/>
            </w:tcBorders>
          </w:tcPr>
          <w:p w:rsidR="00A15E52" w:rsidRPr="00B84EFC" w:rsidRDefault="00A15E52" w:rsidP="009B7FA0">
            <w:pPr>
              <w:widowControl w:val="0"/>
              <w:autoSpaceDE w:val="0"/>
              <w:autoSpaceDN w:val="0"/>
              <w:adjustRightInd w:val="0"/>
              <w:spacing w:after="0" w:line="480" w:lineRule="auto"/>
              <w:ind w:left="102"/>
              <w:rPr>
                <w:rFonts w:asciiTheme="minorHAnsi" w:hAnsiTheme="minorHAnsi" w:cstheme="minorHAnsi"/>
              </w:rPr>
            </w:pPr>
            <w:r w:rsidRPr="00B84EFC">
              <w:rPr>
                <w:rFonts w:asciiTheme="minorHAnsi" w:hAnsiTheme="minorHAnsi" w:cstheme="minorHAnsi"/>
                <w:i/>
                <w:iCs/>
              </w:rPr>
              <w:t>No</w:t>
            </w:r>
            <w:r w:rsidRPr="00B84EFC">
              <w:rPr>
                <w:rFonts w:asciiTheme="minorHAnsi" w:hAnsiTheme="minorHAnsi" w:cstheme="minorHAnsi"/>
                <w:i/>
                <w:iCs/>
                <w:spacing w:val="-10"/>
              </w:rPr>
              <w:t xml:space="preserve"> </w:t>
            </w:r>
            <w:r w:rsidRPr="00B84EFC">
              <w:rPr>
                <w:rFonts w:asciiTheme="minorHAnsi" w:hAnsiTheme="minorHAnsi" w:cstheme="minorHAnsi"/>
                <w:i/>
                <w:iCs/>
              </w:rPr>
              <w:t>change</w:t>
            </w:r>
          </w:p>
        </w:tc>
      </w:tr>
      <w:tr w:rsidR="00A15E52" w:rsidRPr="00B84EFC" w:rsidTr="009B7FA0">
        <w:trPr>
          <w:trHeight w:hRule="exact" w:val="286"/>
        </w:trPr>
        <w:tc>
          <w:tcPr>
            <w:tcW w:w="3168" w:type="dxa"/>
            <w:tcBorders>
              <w:top w:val="single" w:sz="4" w:space="0" w:color="000000"/>
              <w:left w:val="single" w:sz="4" w:space="0" w:color="000000"/>
              <w:bottom w:val="single" w:sz="4" w:space="0" w:color="000000"/>
              <w:right w:val="single" w:sz="4" w:space="0" w:color="000000"/>
            </w:tcBorders>
          </w:tcPr>
          <w:p w:rsidR="00A15E52" w:rsidRPr="00B84EFC" w:rsidRDefault="00A15E52" w:rsidP="009B7FA0">
            <w:pPr>
              <w:widowControl w:val="0"/>
              <w:autoSpaceDE w:val="0"/>
              <w:autoSpaceDN w:val="0"/>
              <w:adjustRightInd w:val="0"/>
              <w:spacing w:after="0" w:line="480" w:lineRule="auto"/>
              <w:ind w:left="102"/>
              <w:rPr>
                <w:rFonts w:asciiTheme="minorHAnsi" w:hAnsiTheme="minorHAnsi" w:cstheme="minorHAnsi"/>
              </w:rPr>
            </w:pPr>
            <w:r w:rsidRPr="00B84EFC">
              <w:rPr>
                <w:rFonts w:asciiTheme="minorHAnsi" w:hAnsiTheme="minorHAnsi" w:cstheme="minorHAnsi"/>
                <w:spacing w:val="-3"/>
              </w:rPr>
              <w:t>L</w:t>
            </w:r>
            <w:r w:rsidRPr="00B84EFC">
              <w:rPr>
                <w:rFonts w:asciiTheme="minorHAnsi" w:hAnsiTheme="minorHAnsi" w:cstheme="minorHAnsi"/>
                <w:spacing w:val="1"/>
              </w:rPr>
              <w:t>i</w:t>
            </w:r>
            <w:r w:rsidRPr="00B84EFC">
              <w:rPr>
                <w:rFonts w:asciiTheme="minorHAnsi" w:hAnsiTheme="minorHAnsi" w:cstheme="minorHAnsi"/>
                <w:spacing w:val="-1"/>
              </w:rPr>
              <w:t>a</w:t>
            </w:r>
            <w:r w:rsidRPr="00B84EFC">
              <w:rPr>
                <w:rFonts w:asciiTheme="minorHAnsi" w:hAnsiTheme="minorHAnsi" w:cstheme="minorHAnsi"/>
              </w:rPr>
              <w:t>bili</w:t>
            </w:r>
            <w:r w:rsidRPr="00B84EFC">
              <w:rPr>
                <w:rFonts w:asciiTheme="minorHAnsi" w:hAnsiTheme="minorHAnsi" w:cstheme="minorHAnsi"/>
                <w:spacing w:val="3"/>
              </w:rPr>
              <w:t>t</w:t>
            </w:r>
            <w:r w:rsidRPr="00B84EFC">
              <w:rPr>
                <w:rFonts w:asciiTheme="minorHAnsi" w:hAnsiTheme="minorHAnsi" w:cstheme="minorHAnsi"/>
              </w:rPr>
              <w:t>y</w:t>
            </w:r>
            <w:r w:rsidRPr="00B84EFC">
              <w:rPr>
                <w:rFonts w:asciiTheme="minorHAnsi" w:hAnsiTheme="minorHAnsi" w:cstheme="minorHAnsi"/>
                <w:spacing w:val="-5"/>
              </w:rPr>
              <w:t xml:space="preserve"> </w:t>
            </w:r>
            <w:r w:rsidRPr="00B84EFC">
              <w:rPr>
                <w:rFonts w:asciiTheme="minorHAnsi" w:hAnsiTheme="minorHAnsi" w:cstheme="minorHAnsi"/>
              </w:rPr>
              <w:t>St</w:t>
            </w:r>
            <w:r w:rsidRPr="00B84EFC">
              <w:rPr>
                <w:rFonts w:asciiTheme="minorHAnsi" w:hAnsiTheme="minorHAnsi" w:cstheme="minorHAnsi"/>
                <w:spacing w:val="-1"/>
              </w:rPr>
              <w:t>r</w:t>
            </w:r>
            <w:r w:rsidRPr="00B84EFC">
              <w:rPr>
                <w:rFonts w:asciiTheme="minorHAnsi" w:hAnsiTheme="minorHAnsi" w:cstheme="minorHAnsi"/>
                <w:spacing w:val="2"/>
              </w:rPr>
              <w:t>u</w:t>
            </w:r>
            <w:r w:rsidRPr="00B84EFC">
              <w:rPr>
                <w:rFonts w:asciiTheme="minorHAnsi" w:hAnsiTheme="minorHAnsi" w:cstheme="minorHAnsi"/>
                <w:spacing w:val="-1"/>
              </w:rPr>
              <w:t>c</w:t>
            </w:r>
            <w:r w:rsidRPr="00B84EFC">
              <w:rPr>
                <w:rFonts w:asciiTheme="minorHAnsi" w:hAnsiTheme="minorHAnsi" w:cstheme="minorHAnsi"/>
                <w:spacing w:val="1"/>
              </w:rPr>
              <w:t>t</w:t>
            </w:r>
            <w:r w:rsidRPr="00B84EFC">
              <w:rPr>
                <w:rFonts w:asciiTheme="minorHAnsi" w:hAnsiTheme="minorHAnsi" w:cstheme="minorHAnsi"/>
              </w:rPr>
              <w:t>u</w:t>
            </w:r>
            <w:r w:rsidRPr="00B84EFC">
              <w:rPr>
                <w:rFonts w:asciiTheme="minorHAnsi" w:hAnsiTheme="minorHAnsi" w:cstheme="minorHAnsi"/>
                <w:spacing w:val="-1"/>
              </w:rPr>
              <w:t>r</w:t>
            </w:r>
            <w:r w:rsidRPr="00B84EFC">
              <w:rPr>
                <w:rFonts w:asciiTheme="minorHAnsi" w:hAnsiTheme="minorHAnsi" w:cstheme="minorHAnsi"/>
              </w:rPr>
              <w:t>e</w:t>
            </w:r>
          </w:p>
        </w:tc>
        <w:tc>
          <w:tcPr>
            <w:tcW w:w="5688" w:type="dxa"/>
            <w:tcBorders>
              <w:top w:val="single" w:sz="4" w:space="0" w:color="000000"/>
              <w:left w:val="single" w:sz="4" w:space="0" w:color="000000"/>
              <w:bottom w:val="single" w:sz="4" w:space="0" w:color="000000"/>
              <w:right w:val="single" w:sz="4" w:space="0" w:color="000000"/>
            </w:tcBorders>
          </w:tcPr>
          <w:p w:rsidR="00A15E52" w:rsidRPr="00B84EFC" w:rsidRDefault="00A15E52" w:rsidP="009B7FA0">
            <w:pPr>
              <w:widowControl w:val="0"/>
              <w:tabs>
                <w:tab w:val="left" w:pos="820"/>
              </w:tabs>
              <w:autoSpaceDE w:val="0"/>
              <w:autoSpaceDN w:val="0"/>
              <w:adjustRightInd w:val="0"/>
              <w:spacing w:after="0" w:line="480" w:lineRule="auto"/>
              <w:ind w:left="462"/>
              <w:rPr>
                <w:rFonts w:asciiTheme="minorHAnsi" w:hAnsiTheme="minorHAnsi" w:cstheme="minorHAnsi"/>
              </w:rPr>
            </w:pPr>
            <w:r w:rsidRPr="00B84EFC">
              <w:rPr>
                <w:rFonts w:asciiTheme="minorHAnsi" w:hAnsiTheme="minorHAnsi" w:cstheme="minorHAnsi"/>
              </w:rPr>
              <w:t>•</w:t>
            </w:r>
            <w:r w:rsidRPr="00B84EFC">
              <w:rPr>
                <w:rFonts w:asciiTheme="minorHAnsi" w:hAnsiTheme="minorHAnsi" w:cstheme="minorHAnsi"/>
              </w:rPr>
              <w:tab/>
              <w:t>M</w:t>
            </w:r>
            <w:r w:rsidRPr="00B84EFC">
              <w:rPr>
                <w:rFonts w:asciiTheme="minorHAnsi" w:hAnsiTheme="minorHAnsi" w:cstheme="minorHAnsi"/>
                <w:spacing w:val="1"/>
              </w:rPr>
              <w:t>a</w:t>
            </w:r>
            <w:r w:rsidRPr="00B84EFC">
              <w:rPr>
                <w:rFonts w:asciiTheme="minorHAnsi" w:hAnsiTheme="minorHAnsi" w:cstheme="minorHAnsi"/>
              </w:rPr>
              <w:t>y</w:t>
            </w:r>
            <w:r w:rsidRPr="00B84EFC">
              <w:rPr>
                <w:rFonts w:asciiTheme="minorHAnsi" w:hAnsiTheme="minorHAnsi" w:cstheme="minorHAnsi"/>
                <w:spacing w:val="-5"/>
              </w:rPr>
              <w:t xml:space="preserve"> </w:t>
            </w:r>
            <w:r w:rsidRPr="00B84EFC">
              <w:rPr>
                <w:rFonts w:asciiTheme="minorHAnsi" w:hAnsiTheme="minorHAnsi" w:cstheme="minorHAnsi"/>
              </w:rPr>
              <w:t>di</w:t>
            </w:r>
            <w:r w:rsidRPr="00B84EFC">
              <w:rPr>
                <w:rFonts w:asciiTheme="minorHAnsi" w:hAnsiTheme="minorHAnsi" w:cstheme="minorHAnsi"/>
                <w:spacing w:val="2"/>
              </w:rPr>
              <w:t>f</w:t>
            </w:r>
            <w:r w:rsidRPr="00B84EFC">
              <w:rPr>
                <w:rFonts w:asciiTheme="minorHAnsi" w:hAnsiTheme="minorHAnsi" w:cstheme="minorHAnsi"/>
                <w:spacing w:val="-1"/>
              </w:rPr>
              <w:t>f</w:t>
            </w:r>
            <w:r w:rsidRPr="00B84EFC">
              <w:rPr>
                <w:rFonts w:asciiTheme="minorHAnsi" w:hAnsiTheme="minorHAnsi" w:cstheme="minorHAnsi"/>
              </w:rPr>
              <w:t>er substantial</w:t>
            </w:r>
            <w:r w:rsidRPr="00B84EFC">
              <w:rPr>
                <w:rFonts w:asciiTheme="minorHAnsi" w:hAnsiTheme="minorHAnsi" w:cstheme="minorHAnsi"/>
                <w:spacing w:val="5"/>
              </w:rPr>
              <w:t>l</w:t>
            </w:r>
            <w:r w:rsidRPr="00B84EFC">
              <w:rPr>
                <w:rFonts w:asciiTheme="minorHAnsi" w:hAnsiTheme="minorHAnsi" w:cstheme="minorHAnsi"/>
              </w:rPr>
              <w:t>y</w:t>
            </w:r>
            <w:r w:rsidRPr="00B84EFC">
              <w:rPr>
                <w:rFonts w:asciiTheme="minorHAnsi" w:hAnsiTheme="minorHAnsi" w:cstheme="minorHAnsi"/>
                <w:spacing w:val="-5"/>
              </w:rPr>
              <w:t xml:space="preserve"> </w:t>
            </w:r>
            <w:r w:rsidRPr="00B84EFC">
              <w:rPr>
                <w:rFonts w:asciiTheme="minorHAnsi" w:hAnsiTheme="minorHAnsi" w:cstheme="minorHAnsi"/>
                <w:spacing w:val="2"/>
              </w:rPr>
              <w:t>f</w:t>
            </w:r>
            <w:r w:rsidRPr="00B84EFC">
              <w:rPr>
                <w:rFonts w:asciiTheme="minorHAnsi" w:hAnsiTheme="minorHAnsi" w:cstheme="minorHAnsi"/>
                <w:spacing w:val="-1"/>
              </w:rPr>
              <w:t>r</w:t>
            </w:r>
            <w:r w:rsidRPr="00B84EFC">
              <w:rPr>
                <w:rFonts w:asciiTheme="minorHAnsi" w:hAnsiTheme="minorHAnsi" w:cstheme="minorHAnsi"/>
              </w:rPr>
              <w:t>om most other banks</w:t>
            </w:r>
          </w:p>
        </w:tc>
      </w:tr>
      <w:tr w:rsidR="00A15E52" w:rsidRPr="00B84EFC" w:rsidTr="009B7FA0">
        <w:trPr>
          <w:trHeight w:hRule="exact" w:val="286"/>
        </w:trPr>
        <w:tc>
          <w:tcPr>
            <w:tcW w:w="3168" w:type="dxa"/>
            <w:tcBorders>
              <w:top w:val="single" w:sz="4" w:space="0" w:color="000000"/>
              <w:left w:val="single" w:sz="4" w:space="0" w:color="000000"/>
              <w:bottom w:val="single" w:sz="4" w:space="0" w:color="000000"/>
              <w:right w:val="single" w:sz="4" w:space="0" w:color="000000"/>
            </w:tcBorders>
          </w:tcPr>
          <w:p w:rsidR="00A15E52" w:rsidRPr="00B84EFC" w:rsidRDefault="00A15E52" w:rsidP="009B7FA0">
            <w:pPr>
              <w:widowControl w:val="0"/>
              <w:autoSpaceDE w:val="0"/>
              <w:autoSpaceDN w:val="0"/>
              <w:adjustRightInd w:val="0"/>
              <w:spacing w:after="0" w:line="480" w:lineRule="auto"/>
              <w:ind w:left="102"/>
              <w:rPr>
                <w:rFonts w:asciiTheme="minorHAnsi" w:hAnsiTheme="minorHAnsi" w:cstheme="minorHAnsi"/>
              </w:rPr>
            </w:pPr>
            <w:r w:rsidRPr="00B84EFC">
              <w:rPr>
                <w:rFonts w:asciiTheme="minorHAnsi" w:hAnsiTheme="minorHAnsi" w:cstheme="minorHAnsi"/>
                <w:spacing w:val="-3"/>
              </w:rPr>
              <w:t>L</w:t>
            </w:r>
            <w:r w:rsidRPr="00B84EFC">
              <w:rPr>
                <w:rFonts w:asciiTheme="minorHAnsi" w:hAnsiTheme="minorHAnsi" w:cstheme="minorHAnsi"/>
                <w:spacing w:val="1"/>
              </w:rPr>
              <w:t>i</w:t>
            </w:r>
            <w:r w:rsidRPr="00B84EFC">
              <w:rPr>
                <w:rFonts w:asciiTheme="minorHAnsi" w:hAnsiTheme="minorHAnsi" w:cstheme="minorHAnsi"/>
              </w:rPr>
              <w:t>quidi</w:t>
            </w:r>
            <w:r w:rsidRPr="00B84EFC">
              <w:rPr>
                <w:rFonts w:asciiTheme="minorHAnsi" w:hAnsiTheme="minorHAnsi" w:cstheme="minorHAnsi"/>
                <w:spacing w:val="3"/>
              </w:rPr>
              <w:t>t</w:t>
            </w:r>
            <w:r w:rsidRPr="00B84EFC">
              <w:rPr>
                <w:rFonts w:asciiTheme="minorHAnsi" w:hAnsiTheme="minorHAnsi" w:cstheme="minorHAnsi"/>
              </w:rPr>
              <w:t>y</w:t>
            </w:r>
            <w:r w:rsidRPr="00B84EFC">
              <w:rPr>
                <w:rFonts w:asciiTheme="minorHAnsi" w:hAnsiTheme="minorHAnsi" w:cstheme="minorHAnsi"/>
                <w:spacing w:val="-5"/>
              </w:rPr>
              <w:t xml:space="preserve"> </w:t>
            </w:r>
            <w:r w:rsidRPr="00B84EFC">
              <w:rPr>
                <w:rFonts w:asciiTheme="minorHAnsi" w:hAnsiTheme="minorHAnsi" w:cstheme="minorHAnsi"/>
              </w:rPr>
              <w:t>Ratio</w:t>
            </w:r>
          </w:p>
        </w:tc>
        <w:tc>
          <w:tcPr>
            <w:tcW w:w="5688" w:type="dxa"/>
            <w:tcBorders>
              <w:top w:val="single" w:sz="4" w:space="0" w:color="000000"/>
              <w:left w:val="single" w:sz="4" w:space="0" w:color="000000"/>
              <w:bottom w:val="single" w:sz="4" w:space="0" w:color="000000"/>
              <w:right w:val="single" w:sz="4" w:space="0" w:color="000000"/>
            </w:tcBorders>
          </w:tcPr>
          <w:p w:rsidR="00A15E52" w:rsidRPr="00B84EFC" w:rsidRDefault="00A15E52" w:rsidP="009B7FA0">
            <w:pPr>
              <w:widowControl w:val="0"/>
              <w:autoSpaceDE w:val="0"/>
              <w:autoSpaceDN w:val="0"/>
              <w:adjustRightInd w:val="0"/>
              <w:spacing w:after="0" w:line="480" w:lineRule="auto"/>
              <w:ind w:left="102"/>
              <w:rPr>
                <w:rFonts w:asciiTheme="minorHAnsi" w:hAnsiTheme="minorHAnsi" w:cstheme="minorHAnsi"/>
              </w:rPr>
            </w:pPr>
            <w:r w:rsidRPr="00B84EFC">
              <w:rPr>
                <w:rFonts w:asciiTheme="minorHAnsi" w:hAnsiTheme="minorHAnsi" w:cstheme="minorHAnsi"/>
                <w:i/>
                <w:iCs/>
              </w:rPr>
              <w:t>No</w:t>
            </w:r>
            <w:r w:rsidRPr="00B84EFC">
              <w:rPr>
                <w:rFonts w:asciiTheme="minorHAnsi" w:hAnsiTheme="minorHAnsi" w:cstheme="minorHAnsi"/>
                <w:i/>
                <w:iCs/>
                <w:spacing w:val="-10"/>
              </w:rPr>
              <w:t xml:space="preserve"> </w:t>
            </w:r>
            <w:r w:rsidRPr="00B84EFC">
              <w:rPr>
                <w:rFonts w:asciiTheme="minorHAnsi" w:hAnsiTheme="minorHAnsi" w:cstheme="minorHAnsi"/>
                <w:i/>
                <w:iCs/>
              </w:rPr>
              <w:t>change</w:t>
            </w:r>
          </w:p>
        </w:tc>
      </w:tr>
      <w:tr w:rsidR="00A15E52" w:rsidRPr="00B84EFC" w:rsidTr="009B7FA0">
        <w:trPr>
          <w:trHeight w:hRule="exact" w:val="286"/>
        </w:trPr>
        <w:tc>
          <w:tcPr>
            <w:tcW w:w="3168" w:type="dxa"/>
            <w:tcBorders>
              <w:top w:val="single" w:sz="4" w:space="0" w:color="000000"/>
              <w:left w:val="single" w:sz="4" w:space="0" w:color="000000"/>
              <w:bottom w:val="single" w:sz="4" w:space="0" w:color="000000"/>
              <w:right w:val="single" w:sz="4" w:space="0" w:color="000000"/>
            </w:tcBorders>
          </w:tcPr>
          <w:p w:rsidR="00A15E52" w:rsidRPr="00B84EFC" w:rsidRDefault="00A15E52" w:rsidP="009B7FA0">
            <w:pPr>
              <w:widowControl w:val="0"/>
              <w:autoSpaceDE w:val="0"/>
              <w:autoSpaceDN w:val="0"/>
              <w:adjustRightInd w:val="0"/>
              <w:spacing w:after="0" w:line="480" w:lineRule="auto"/>
              <w:ind w:left="102"/>
              <w:rPr>
                <w:rFonts w:asciiTheme="minorHAnsi" w:hAnsiTheme="minorHAnsi" w:cstheme="minorHAnsi"/>
              </w:rPr>
            </w:pPr>
            <w:r w:rsidRPr="00B84EFC">
              <w:rPr>
                <w:rFonts w:asciiTheme="minorHAnsi" w:hAnsiTheme="minorHAnsi" w:cstheme="minorHAnsi"/>
              </w:rPr>
              <w:t>Cash</w:t>
            </w:r>
            <w:r w:rsidRPr="00B84EFC">
              <w:rPr>
                <w:rFonts w:asciiTheme="minorHAnsi" w:hAnsiTheme="minorHAnsi" w:cstheme="minorHAnsi"/>
                <w:spacing w:val="-10"/>
              </w:rPr>
              <w:t xml:space="preserve"> </w:t>
            </w:r>
            <w:r w:rsidRPr="00B84EFC">
              <w:rPr>
                <w:rFonts w:asciiTheme="minorHAnsi" w:hAnsiTheme="minorHAnsi" w:cstheme="minorHAnsi"/>
                <w:spacing w:val="-1"/>
              </w:rPr>
              <w:t>F</w:t>
            </w:r>
            <w:r w:rsidRPr="00B84EFC">
              <w:rPr>
                <w:rFonts w:asciiTheme="minorHAnsi" w:hAnsiTheme="minorHAnsi" w:cstheme="minorHAnsi"/>
                <w:spacing w:val="1"/>
              </w:rPr>
              <w:t>l</w:t>
            </w:r>
            <w:r w:rsidRPr="00B84EFC">
              <w:rPr>
                <w:rFonts w:asciiTheme="minorHAnsi" w:hAnsiTheme="minorHAnsi" w:cstheme="minorHAnsi"/>
              </w:rPr>
              <w:t>ow Projections</w:t>
            </w:r>
          </w:p>
        </w:tc>
        <w:tc>
          <w:tcPr>
            <w:tcW w:w="5688" w:type="dxa"/>
            <w:tcBorders>
              <w:top w:val="single" w:sz="4" w:space="0" w:color="000000"/>
              <w:left w:val="single" w:sz="4" w:space="0" w:color="000000"/>
              <w:bottom w:val="single" w:sz="4" w:space="0" w:color="000000"/>
              <w:right w:val="single" w:sz="4" w:space="0" w:color="000000"/>
            </w:tcBorders>
          </w:tcPr>
          <w:p w:rsidR="00A15E52" w:rsidRPr="00B84EFC" w:rsidRDefault="00A15E52" w:rsidP="009B7FA0">
            <w:pPr>
              <w:widowControl w:val="0"/>
              <w:autoSpaceDE w:val="0"/>
              <w:autoSpaceDN w:val="0"/>
              <w:adjustRightInd w:val="0"/>
              <w:spacing w:after="0" w:line="480" w:lineRule="auto"/>
              <w:ind w:left="102"/>
              <w:rPr>
                <w:rFonts w:asciiTheme="minorHAnsi" w:hAnsiTheme="minorHAnsi" w:cstheme="minorHAnsi"/>
              </w:rPr>
            </w:pPr>
            <w:r w:rsidRPr="00B84EFC">
              <w:rPr>
                <w:rFonts w:asciiTheme="minorHAnsi" w:hAnsiTheme="minorHAnsi" w:cstheme="minorHAnsi"/>
                <w:i/>
                <w:iCs/>
              </w:rPr>
              <w:t>No</w:t>
            </w:r>
            <w:r w:rsidRPr="00B84EFC">
              <w:rPr>
                <w:rFonts w:asciiTheme="minorHAnsi" w:hAnsiTheme="minorHAnsi" w:cstheme="minorHAnsi"/>
                <w:i/>
                <w:iCs/>
                <w:spacing w:val="-10"/>
              </w:rPr>
              <w:t xml:space="preserve"> </w:t>
            </w:r>
            <w:r w:rsidRPr="00B84EFC">
              <w:rPr>
                <w:rFonts w:asciiTheme="minorHAnsi" w:hAnsiTheme="minorHAnsi" w:cstheme="minorHAnsi"/>
                <w:i/>
                <w:iCs/>
              </w:rPr>
              <w:t>change</w:t>
            </w:r>
          </w:p>
        </w:tc>
      </w:tr>
    </w:tbl>
    <w:p w:rsidR="00A15E52" w:rsidRPr="00B84EFC" w:rsidRDefault="00A15E52" w:rsidP="00A15E52">
      <w:pPr>
        <w:rPr>
          <w:rFonts w:asciiTheme="minorHAnsi" w:hAnsiTheme="minorHAnsi" w:cstheme="minorHAnsi"/>
        </w:rPr>
      </w:pPr>
      <w:r w:rsidRPr="00B84EFC">
        <w:rPr>
          <w:rFonts w:asciiTheme="minorHAnsi" w:hAnsiTheme="minorHAnsi" w:cstheme="minorHAnsi"/>
        </w:rPr>
        <w:t xml:space="preserve">Source: </w:t>
      </w:r>
      <w:proofErr w:type="spellStart"/>
      <w:r w:rsidRPr="00B84EFC">
        <w:rPr>
          <w:rFonts w:asciiTheme="minorHAnsi" w:hAnsiTheme="minorHAnsi" w:cstheme="minorHAnsi"/>
        </w:rPr>
        <w:t>Rhyne</w:t>
      </w:r>
      <w:proofErr w:type="spellEnd"/>
      <w:r w:rsidRPr="00B84EFC">
        <w:rPr>
          <w:rFonts w:asciiTheme="minorHAnsi" w:hAnsiTheme="minorHAnsi" w:cstheme="minorHAnsi"/>
        </w:rPr>
        <w:t xml:space="preserve"> (2002)</w:t>
      </w:r>
    </w:p>
    <w:p w:rsidR="00B95102" w:rsidRPr="00181173" w:rsidRDefault="00B95102" w:rsidP="00181173">
      <w:pPr>
        <w:rPr>
          <w:rFonts w:asciiTheme="minorHAnsi" w:hAnsiTheme="minorHAnsi" w:cstheme="minorHAnsi"/>
        </w:rPr>
      </w:pPr>
      <w:r w:rsidRPr="00B84EFC">
        <w:rPr>
          <w:rFonts w:asciiTheme="minorHAnsi" w:hAnsiTheme="minorHAnsi" w:cstheme="minorHAnsi"/>
          <w:u w:val="single"/>
        </w:rPr>
        <w:lastRenderedPageBreak/>
        <w:t xml:space="preserve">Figure I: Percentage Composition of MFIs by Institution type as </w:t>
      </w:r>
      <w:proofErr w:type="gramStart"/>
      <w:r w:rsidRPr="00B84EFC">
        <w:rPr>
          <w:rFonts w:asciiTheme="minorHAnsi" w:hAnsiTheme="minorHAnsi" w:cstheme="minorHAnsi"/>
          <w:u w:val="single"/>
        </w:rPr>
        <w:t>at  Dec</w:t>
      </w:r>
      <w:proofErr w:type="gramEnd"/>
      <w:r w:rsidRPr="00B84EFC">
        <w:rPr>
          <w:rFonts w:asciiTheme="minorHAnsi" w:hAnsiTheme="minorHAnsi" w:cstheme="minorHAnsi"/>
          <w:u w:val="single"/>
        </w:rPr>
        <w:t xml:space="preserve"> 31</w:t>
      </w:r>
      <w:r w:rsidRPr="00B84EFC">
        <w:rPr>
          <w:rFonts w:asciiTheme="minorHAnsi" w:hAnsiTheme="minorHAnsi" w:cstheme="minorHAnsi"/>
          <w:u w:val="single"/>
          <w:vertAlign w:val="superscript"/>
        </w:rPr>
        <w:t>st</w:t>
      </w:r>
      <w:r w:rsidRPr="00B84EFC">
        <w:rPr>
          <w:rFonts w:asciiTheme="minorHAnsi" w:hAnsiTheme="minorHAnsi" w:cstheme="minorHAnsi"/>
          <w:u w:val="single"/>
        </w:rPr>
        <w:t xml:space="preserve"> 2000 and Dec 31</w:t>
      </w:r>
      <w:r w:rsidRPr="00B84EFC">
        <w:rPr>
          <w:rFonts w:asciiTheme="minorHAnsi" w:hAnsiTheme="minorHAnsi" w:cstheme="minorHAnsi"/>
          <w:u w:val="single"/>
          <w:vertAlign w:val="superscript"/>
        </w:rPr>
        <w:t>st</w:t>
      </w:r>
      <w:r w:rsidRPr="00B84EFC">
        <w:rPr>
          <w:rFonts w:asciiTheme="minorHAnsi" w:hAnsiTheme="minorHAnsi" w:cstheme="minorHAnsi"/>
          <w:u w:val="single"/>
        </w:rPr>
        <w:t xml:space="preserve"> 2009</w:t>
      </w:r>
    </w:p>
    <w:p w:rsidR="00B95102" w:rsidRPr="00B84EFC" w:rsidRDefault="00B95102" w:rsidP="00B95102">
      <w:pPr>
        <w:spacing w:line="360" w:lineRule="auto"/>
        <w:jc w:val="both"/>
        <w:rPr>
          <w:rFonts w:asciiTheme="minorHAnsi" w:hAnsiTheme="minorHAnsi" w:cstheme="minorHAnsi"/>
          <w:u w:val="single"/>
        </w:rPr>
      </w:pPr>
    </w:p>
    <w:p w:rsidR="003A425B" w:rsidRPr="00B84EFC" w:rsidRDefault="00B95102" w:rsidP="00B95102">
      <w:pPr>
        <w:rPr>
          <w:rFonts w:asciiTheme="minorHAnsi" w:hAnsiTheme="minorHAnsi" w:cstheme="minorHAnsi"/>
        </w:rPr>
      </w:pPr>
      <w:r w:rsidRPr="00B84EFC">
        <w:rPr>
          <w:rFonts w:asciiTheme="minorHAnsi" w:hAnsiTheme="minorHAnsi" w:cstheme="minorHAnsi"/>
          <w:noProof/>
          <w:lang w:val="en-US"/>
        </w:rPr>
        <w:drawing>
          <wp:inline distT="0" distB="0" distL="0" distR="0">
            <wp:extent cx="5629275" cy="445770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F2663" w:rsidRPr="00B84EFC" w:rsidRDefault="00B95102" w:rsidP="00B95102">
      <w:pPr>
        <w:rPr>
          <w:rFonts w:asciiTheme="minorHAnsi" w:hAnsiTheme="minorHAnsi" w:cstheme="minorHAnsi"/>
        </w:rPr>
      </w:pPr>
      <w:r w:rsidRPr="00B84EFC">
        <w:rPr>
          <w:rFonts w:asciiTheme="minorHAnsi" w:hAnsiTheme="minorHAnsi" w:cstheme="minorHAnsi"/>
        </w:rPr>
        <w:t>Source: Microfinance Information Exchange (MIX) (2011)</w:t>
      </w:r>
    </w:p>
    <w:p w:rsidR="004F2663" w:rsidRPr="00B84EFC" w:rsidRDefault="004F2663">
      <w:pPr>
        <w:rPr>
          <w:rFonts w:asciiTheme="minorHAnsi" w:hAnsiTheme="minorHAnsi" w:cstheme="minorHAnsi"/>
        </w:rPr>
      </w:pPr>
      <w:r w:rsidRPr="00B84EFC">
        <w:rPr>
          <w:rFonts w:asciiTheme="minorHAnsi" w:hAnsiTheme="minorHAnsi" w:cstheme="minorHAnsi"/>
        </w:rPr>
        <w:br w:type="page"/>
      </w:r>
    </w:p>
    <w:p w:rsidR="00817B32" w:rsidRPr="00B84EFC" w:rsidRDefault="00817B32" w:rsidP="00817B32">
      <w:pPr>
        <w:rPr>
          <w:rFonts w:asciiTheme="minorHAnsi" w:hAnsiTheme="minorHAnsi" w:cstheme="minorHAnsi"/>
        </w:rPr>
      </w:pPr>
      <w:r w:rsidRPr="00B84EFC">
        <w:rPr>
          <w:rFonts w:asciiTheme="minorHAnsi" w:hAnsiTheme="minorHAnsi" w:cstheme="minorHAnsi"/>
        </w:rPr>
        <w:lastRenderedPageBreak/>
        <w:t>APPENDIX I</w:t>
      </w:r>
    </w:p>
    <w:p w:rsidR="00817B32" w:rsidRPr="00B84EFC" w:rsidRDefault="00817B32" w:rsidP="00817B32">
      <w:pPr>
        <w:rPr>
          <w:rFonts w:asciiTheme="minorHAnsi" w:hAnsiTheme="minorHAnsi" w:cstheme="minorHAnsi"/>
          <w:u w:val="single"/>
        </w:rPr>
      </w:pPr>
      <w:r w:rsidRPr="00B84EFC">
        <w:rPr>
          <w:rFonts w:asciiTheme="minorHAnsi" w:hAnsiTheme="minorHAnsi" w:cstheme="minorHAnsi"/>
          <w:u w:val="single"/>
        </w:rPr>
        <w:t xml:space="preserve">The Economist Intelligence Unit Ranking of </w:t>
      </w:r>
      <w:r w:rsidR="007B1831" w:rsidRPr="00B84EFC">
        <w:rPr>
          <w:rFonts w:asciiTheme="minorHAnsi" w:hAnsiTheme="minorHAnsi" w:cstheme="minorHAnsi"/>
          <w:u w:val="single"/>
        </w:rPr>
        <w:t>Countries on the</w:t>
      </w:r>
      <w:r w:rsidR="00E92337" w:rsidRPr="00B84EFC">
        <w:rPr>
          <w:rFonts w:asciiTheme="minorHAnsi" w:hAnsiTheme="minorHAnsi" w:cstheme="minorHAnsi"/>
          <w:u w:val="single"/>
        </w:rPr>
        <w:t>ir</w:t>
      </w:r>
      <w:r w:rsidR="007B1831" w:rsidRPr="00B84EFC">
        <w:rPr>
          <w:rFonts w:asciiTheme="minorHAnsi" w:hAnsiTheme="minorHAnsi" w:cstheme="minorHAnsi"/>
          <w:u w:val="single"/>
        </w:rPr>
        <w:t xml:space="preserve"> Regulatory Framework for Microfinancing</w:t>
      </w:r>
    </w:p>
    <w:p w:rsidR="00817B32" w:rsidRPr="00B84EFC" w:rsidRDefault="00817B32">
      <w:pPr>
        <w:rPr>
          <w:rFonts w:asciiTheme="minorHAnsi" w:hAnsiTheme="minorHAnsi" w:cstheme="minorHAnsi"/>
        </w:rPr>
      </w:pPr>
      <w:r w:rsidRPr="00B84EFC">
        <w:rPr>
          <w:rFonts w:asciiTheme="minorHAnsi" w:hAnsiTheme="minorHAnsi" w:cstheme="minorHAnsi"/>
          <w:noProof/>
          <w:lang w:val="en-US"/>
        </w:rPr>
        <w:drawing>
          <wp:inline distT="0" distB="0" distL="0" distR="0">
            <wp:extent cx="5614670" cy="5495925"/>
            <wp:effectExtent l="19050" t="0" r="508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5614630" cy="5495886"/>
                    </a:xfrm>
                    <a:prstGeom prst="rect">
                      <a:avLst/>
                    </a:prstGeom>
                    <a:noFill/>
                    <a:ln w="9525">
                      <a:noFill/>
                      <a:miter lim="800000"/>
                      <a:headEnd/>
                      <a:tailEnd/>
                    </a:ln>
                  </pic:spPr>
                </pic:pic>
              </a:graphicData>
            </a:graphic>
          </wp:inline>
        </w:drawing>
      </w:r>
      <w:r w:rsidR="007B1831" w:rsidRPr="00B84EFC">
        <w:rPr>
          <w:rFonts w:asciiTheme="minorHAnsi" w:hAnsiTheme="minorHAnsi" w:cstheme="minorHAnsi"/>
        </w:rPr>
        <w:t xml:space="preserve">Source: </w:t>
      </w:r>
      <w:r w:rsidR="00365B36">
        <w:rPr>
          <w:rFonts w:asciiTheme="minorHAnsi" w:hAnsiTheme="minorHAnsi" w:cstheme="minorHAnsi"/>
        </w:rPr>
        <w:t>Economist Intelligence Unit</w:t>
      </w:r>
      <w:r w:rsidR="007B1831" w:rsidRPr="00B84EFC">
        <w:rPr>
          <w:rFonts w:asciiTheme="minorHAnsi" w:hAnsiTheme="minorHAnsi" w:cstheme="minorHAnsi"/>
        </w:rPr>
        <w:t xml:space="preserve"> (2009)</w:t>
      </w:r>
      <w:r w:rsidRPr="00B84EFC">
        <w:rPr>
          <w:rFonts w:asciiTheme="minorHAnsi" w:hAnsiTheme="minorHAnsi" w:cstheme="minorHAnsi"/>
        </w:rPr>
        <w:br w:type="page"/>
      </w:r>
    </w:p>
    <w:p w:rsidR="00B95102" w:rsidRPr="00B84EFC" w:rsidRDefault="004F2663" w:rsidP="00B95102">
      <w:pPr>
        <w:rPr>
          <w:rFonts w:asciiTheme="minorHAnsi" w:hAnsiTheme="minorHAnsi" w:cstheme="minorHAnsi"/>
        </w:rPr>
      </w:pPr>
      <w:r w:rsidRPr="00B84EFC">
        <w:rPr>
          <w:rFonts w:asciiTheme="minorHAnsi" w:hAnsiTheme="minorHAnsi" w:cstheme="minorHAnsi"/>
        </w:rPr>
        <w:lastRenderedPageBreak/>
        <w:t>APPENDIX I</w:t>
      </w:r>
      <w:r w:rsidR="00817B32" w:rsidRPr="00B84EFC">
        <w:rPr>
          <w:rFonts w:asciiTheme="minorHAnsi" w:hAnsiTheme="minorHAnsi" w:cstheme="minorHAnsi"/>
        </w:rPr>
        <w:t>I</w:t>
      </w:r>
    </w:p>
    <w:p w:rsidR="004F2663" w:rsidRPr="00B84EFC" w:rsidRDefault="004F2663" w:rsidP="00B95102">
      <w:pPr>
        <w:rPr>
          <w:rFonts w:asciiTheme="minorHAnsi" w:hAnsiTheme="minorHAnsi" w:cstheme="minorHAnsi"/>
          <w:u w:val="single"/>
        </w:rPr>
      </w:pPr>
      <w:r w:rsidRPr="00B84EFC">
        <w:rPr>
          <w:rFonts w:asciiTheme="minorHAnsi" w:hAnsiTheme="minorHAnsi" w:cstheme="minorHAnsi"/>
          <w:u w:val="single"/>
        </w:rPr>
        <w:t>Microfinance NGOs transformed into Regulated Financial Institutions as at March 2006</w:t>
      </w:r>
    </w:p>
    <w:p w:rsidR="004F2663" w:rsidRPr="00B84EFC" w:rsidRDefault="004F2663" w:rsidP="00B95102">
      <w:pPr>
        <w:rPr>
          <w:rFonts w:asciiTheme="minorHAnsi" w:hAnsiTheme="minorHAnsi" w:cstheme="minorHAnsi"/>
        </w:rPr>
      </w:pPr>
      <w:r w:rsidRPr="00B84EFC">
        <w:rPr>
          <w:rFonts w:asciiTheme="minorHAnsi" w:hAnsiTheme="minorHAnsi" w:cstheme="minorHAnsi"/>
          <w:noProof/>
          <w:lang w:val="en-US"/>
        </w:rPr>
        <w:drawing>
          <wp:inline distT="0" distB="0" distL="0" distR="0">
            <wp:extent cx="5915025" cy="68675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5912867" cy="6865020"/>
                    </a:xfrm>
                    <a:prstGeom prst="rect">
                      <a:avLst/>
                    </a:prstGeom>
                    <a:noFill/>
                    <a:ln w="9525">
                      <a:noFill/>
                      <a:miter lim="800000"/>
                      <a:headEnd/>
                      <a:tailEnd/>
                    </a:ln>
                  </pic:spPr>
                </pic:pic>
              </a:graphicData>
            </a:graphic>
          </wp:inline>
        </w:drawing>
      </w:r>
    </w:p>
    <w:p w:rsidR="00A15E52" w:rsidRPr="00B84EFC" w:rsidRDefault="00817B32" w:rsidP="00A15E52">
      <w:pPr>
        <w:rPr>
          <w:rFonts w:asciiTheme="minorHAnsi" w:hAnsiTheme="minorHAnsi" w:cstheme="minorHAnsi"/>
        </w:rPr>
        <w:sectPr w:rsidR="00A15E52" w:rsidRPr="00B84EFC" w:rsidSect="00A915D1">
          <w:footerReference w:type="default" r:id="rId23"/>
          <w:pgSz w:w="12240" w:h="15840"/>
          <w:pgMar w:top="1276" w:right="1580" w:bottom="851" w:left="1580" w:header="720" w:footer="720" w:gutter="0"/>
          <w:cols w:space="720" w:equalWidth="0">
            <w:col w:w="9080"/>
          </w:cols>
          <w:noEndnote/>
          <w:titlePg/>
          <w:docGrid w:linePitch="299"/>
        </w:sectPr>
      </w:pPr>
      <w:r w:rsidRPr="00B84EFC">
        <w:rPr>
          <w:rFonts w:asciiTheme="minorHAnsi" w:hAnsiTheme="minorHAnsi" w:cstheme="minorHAnsi"/>
        </w:rPr>
        <w:t>Source: Hishigsuren (2006)</w:t>
      </w:r>
    </w:p>
    <w:p w:rsidR="00B95102" w:rsidRPr="00B84EFC" w:rsidRDefault="00B95102" w:rsidP="00181173">
      <w:pPr>
        <w:rPr>
          <w:rFonts w:asciiTheme="minorHAnsi" w:hAnsiTheme="minorHAnsi" w:cstheme="minorHAnsi"/>
        </w:rPr>
      </w:pPr>
    </w:p>
    <w:sectPr w:rsidR="00B95102" w:rsidRPr="00B84EFC" w:rsidSect="009828F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EC0" w:rsidRDefault="00EE5EC0" w:rsidP="00E14399">
      <w:pPr>
        <w:spacing w:after="0" w:line="240" w:lineRule="auto"/>
      </w:pPr>
      <w:r>
        <w:separator/>
      </w:r>
    </w:p>
  </w:endnote>
  <w:endnote w:type="continuationSeparator" w:id="0">
    <w:p w:rsidR="00EE5EC0" w:rsidRDefault="00EE5EC0" w:rsidP="00E14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94111"/>
      <w:docPartObj>
        <w:docPartGallery w:val="Page Numbers (Bottom of Page)"/>
        <w:docPartUnique/>
      </w:docPartObj>
    </w:sdtPr>
    <w:sdtContent>
      <w:p w:rsidR="00BA409E" w:rsidRDefault="00D736F9">
        <w:pPr>
          <w:pStyle w:val="Footer"/>
          <w:jc w:val="center"/>
        </w:pPr>
        <w:fldSimple w:instr=" PAGE   \* MERGEFORMAT ">
          <w:r w:rsidR="00B05116">
            <w:rPr>
              <w:noProof/>
            </w:rPr>
            <w:t>2</w:t>
          </w:r>
        </w:fldSimple>
      </w:p>
    </w:sdtContent>
  </w:sdt>
  <w:p w:rsidR="00BA409E" w:rsidRDefault="00BA40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EC0" w:rsidRDefault="00EE5EC0" w:rsidP="00E14399">
      <w:pPr>
        <w:spacing w:after="0" w:line="240" w:lineRule="auto"/>
      </w:pPr>
      <w:r>
        <w:separator/>
      </w:r>
    </w:p>
  </w:footnote>
  <w:footnote w:type="continuationSeparator" w:id="0">
    <w:p w:rsidR="00EE5EC0" w:rsidRDefault="00EE5EC0" w:rsidP="00E14399">
      <w:pPr>
        <w:spacing w:after="0" w:line="240" w:lineRule="auto"/>
      </w:pPr>
      <w:r>
        <w:continuationSeparator/>
      </w:r>
    </w:p>
  </w:footnote>
  <w:footnote w:id="1">
    <w:p w:rsidR="00BA409E" w:rsidRDefault="00BA409E" w:rsidP="000F076B">
      <w:pPr>
        <w:pStyle w:val="FootnoteText"/>
        <w:spacing w:line="480" w:lineRule="auto"/>
        <w:rPr>
          <w:rFonts w:ascii="Arial" w:hAnsi="Arial" w:cs="Arial"/>
          <w:color w:val="333333"/>
          <w:sz w:val="17"/>
          <w:szCs w:val="17"/>
        </w:rPr>
      </w:pPr>
      <w:r>
        <w:rPr>
          <w:rStyle w:val="FootnoteReference"/>
        </w:rPr>
        <w:footnoteRef/>
      </w:r>
      <w:r>
        <w:t xml:space="preserve"> </w:t>
      </w:r>
      <w:r>
        <w:rPr>
          <w:rFonts w:ascii="Arial" w:hAnsi="Arial" w:cs="Arial"/>
          <w:color w:val="333333"/>
          <w:sz w:val="17"/>
          <w:szCs w:val="17"/>
        </w:rPr>
        <w:t>CGAP is an independent policy and research centre dedicated to advancing financial access for the world's poor. It is supported by over 30 development agencies and private foundations. Housed at the World Bank, CGAP provides market intelligence, promotes standards, develops innovative solutions and offers advisory services to governments, microfinance providers, donors, and investors (CGAP 2011)</w:t>
      </w:r>
    </w:p>
    <w:p w:rsidR="00BA409E" w:rsidRPr="00134DFE" w:rsidRDefault="00BA409E">
      <w:pPr>
        <w:pStyle w:val="FootnoteText"/>
        <w:rPr>
          <w:rFonts w:ascii="Arial" w:hAnsi="Arial" w:cs="Arial"/>
          <w:color w:val="333333"/>
          <w:sz w:val="17"/>
          <w:szCs w:val="17"/>
        </w:rPr>
      </w:pPr>
    </w:p>
  </w:footnote>
  <w:footnote w:id="2">
    <w:p w:rsidR="00BA409E" w:rsidRDefault="00BA409E">
      <w:pPr>
        <w:pStyle w:val="FootnoteText"/>
      </w:pPr>
      <w:r>
        <w:rPr>
          <w:rStyle w:val="FootnoteReference"/>
        </w:rPr>
        <w:footnoteRef/>
      </w:r>
      <w:r>
        <w:t xml:space="preserve"> Under Investment Climate, Trinidad ranked 9, with a score of 56.1 out of 100, and Jamaica ranked 15, with a score of 51.7.</w:t>
      </w:r>
    </w:p>
  </w:footnote>
  <w:footnote w:id="3">
    <w:p w:rsidR="00BA409E" w:rsidRDefault="00BA409E" w:rsidP="0097551A">
      <w:pPr>
        <w:pStyle w:val="FootnoteText"/>
      </w:pPr>
      <w:r>
        <w:rPr>
          <w:rStyle w:val="FootnoteReference"/>
        </w:rPr>
        <w:footnoteRef/>
      </w:r>
      <w:r>
        <w:t xml:space="preserve"> The poorest clients are defined as those living on less than US$1 a day.</w:t>
      </w:r>
    </w:p>
  </w:footnote>
  <w:footnote w:id="4">
    <w:p w:rsidR="00BA409E" w:rsidRPr="00134DFE" w:rsidRDefault="00BA409E" w:rsidP="00B95102">
      <w:pPr>
        <w:spacing w:after="0" w:line="240" w:lineRule="auto"/>
        <w:rPr>
          <w:rFonts w:eastAsia="Times New Roman" w:cstheme="minorHAnsi"/>
          <w:color w:val="000000"/>
          <w:sz w:val="18"/>
          <w:szCs w:val="18"/>
          <w:lang w:eastAsia="en-TT"/>
        </w:rPr>
      </w:pPr>
      <w:r w:rsidRPr="00B77418">
        <w:rPr>
          <w:rStyle w:val="FootnoteReference"/>
          <w:rFonts w:cstheme="minorHAnsi"/>
        </w:rPr>
        <w:footnoteRef/>
      </w:r>
      <w:r w:rsidRPr="00B77418">
        <w:rPr>
          <w:rFonts w:cstheme="minorHAnsi"/>
        </w:rPr>
        <w:t xml:space="preserve"> </w:t>
      </w:r>
      <w:r w:rsidRPr="00B77418">
        <w:rPr>
          <w:rFonts w:eastAsia="Times New Roman" w:cstheme="minorHAnsi"/>
          <w:color w:val="000000"/>
          <w:sz w:val="18"/>
          <w:szCs w:val="18"/>
          <w:lang w:eastAsia="en-TT"/>
        </w:rPr>
        <w:t>The Microfinance Information Exchange (MIX) is the leading business information provider dedicated to strengthening the microfinance sector. Founded by CGAP, MIX was incorporated in 2002 as an independent organization designed to improve transparency among microfinance institutions (MFIs), provide a means of standardization, and help move the industry towards mainstream financial markets.</w:t>
      </w:r>
      <w:r w:rsidRPr="00B77418">
        <w:rPr>
          <w:rFonts w:eastAsia="Times New Roman" w:cstheme="minorHAnsi"/>
          <w:color w:val="000000"/>
          <w:sz w:val="24"/>
          <w:szCs w:val="24"/>
          <w:lang w:eastAsia="en-TT"/>
        </w:rPr>
        <w:t xml:space="preserve"> </w:t>
      </w:r>
    </w:p>
    <w:p w:rsidR="00BA409E" w:rsidRPr="00691E8F" w:rsidRDefault="00BA409E" w:rsidP="00B95102">
      <w:pPr>
        <w:spacing w:before="100" w:beforeAutospacing="1" w:after="100" w:afterAutospacing="1" w:line="240" w:lineRule="auto"/>
        <w:jc w:val="both"/>
        <w:rPr>
          <w:rFonts w:ascii="Times New Roman" w:eastAsia="Times New Roman" w:hAnsi="Times New Roman"/>
          <w:color w:val="000000"/>
          <w:sz w:val="18"/>
          <w:szCs w:val="18"/>
          <w:lang w:eastAsia="en-TT"/>
        </w:rPr>
      </w:pPr>
    </w:p>
    <w:p w:rsidR="00BA409E" w:rsidRPr="00691E8F" w:rsidRDefault="00BA409E" w:rsidP="00B95102">
      <w:pPr>
        <w:pStyle w:val="FootnoteText"/>
      </w:pPr>
    </w:p>
  </w:footnote>
  <w:footnote w:id="5">
    <w:p w:rsidR="00BA409E" w:rsidRDefault="00BA409E">
      <w:pPr>
        <w:pStyle w:val="FootnoteText"/>
      </w:pPr>
      <w:r>
        <w:rPr>
          <w:rStyle w:val="FootnoteReference"/>
        </w:rPr>
        <w:footnoteRef/>
      </w:r>
      <w:r>
        <w:t xml:space="preserve"> </w:t>
      </w:r>
      <w:r w:rsidRPr="00A23E74">
        <w:t>The Basel Committee on Banking Supervision is a committee of banking supervisory authorities which was established by the central bank Governors of the Group of Ten countries in 1975. It consists of senior representatives of bank supervisory authorities and central banks from Argentina, Australia, Belgium, Brazil, Canada, China, France, Germany, Hong Kong SAR, India, Indonesia, Italy, Japan, Korea, Luxembourg, Mexico, the Netherlands, Russia, Saudi Arabia, Singapore, South Africa, Spain, Sweden, Switzerland, Turkey, the United K</w:t>
      </w:r>
      <w:r>
        <w:t>ingdom and the United States. The Committee</w:t>
      </w:r>
      <w:r w:rsidRPr="00A23E74">
        <w:t xml:space="preserve"> usually meets at the Bank for International Settlements (BIS) in Basel, Switzerland, where its permanent Secretariat is located.</w:t>
      </w:r>
    </w:p>
    <w:p w:rsidR="00BA409E" w:rsidRDefault="00BA409E">
      <w:pPr>
        <w:pStyle w:val="FootnoteText"/>
      </w:pPr>
    </w:p>
  </w:footnote>
  <w:footnote w:id="6">
    <w:p w:rsidR="00BA409E" w:rsidRDefault="00BA409E">
      <w:pPr>
        <w:pStyle w:val="FootnoteText"/>
      </w:pPr>
      <w:r>
        <w:rPr>
          <w:rStyle w:val="FootnoteReference"/>
        </w:rPr>
        <w:footnoteRef/>
      </w:r>
      <w:r>
        <w:t xml:space="preserve"> Moral hazard is the incentive for someone who holds an asset belonging to another person to risk the value of that asset because the person holding the asset does not bear the full consequence of any loss (Wright 2000). </w:t>
      </w:r>
    </w:p>
  </w:footnote>
  <w:footnote w:id="7">
    <w:p w:rsidR="00BA409E" w:rsidRDefault="00BA409E">
      <w:pPr>
        <w:pStyle w:val="FootnoteText"/>
      </w:pPr>
      <w:r>
        <w:rPr>
          <w:rStyle w:val="FootnoteReference"/>
        </w:rPr>
        <w:footnoteRef/>
      </w:r>
      <w:r>
        <w:t xml:space="preserve"> MFTransparency was launched </w:t>
      </w:r>
      <w:r w:rsidRPr="00663465">
        <w:t>in 2008</w:t>
      </w:r>
      <w:r>
        <w:t>. To date</w:t>
      </w:r>
      <w:r w:rsidRPr="00663465">
        <w:t xml:space="preserve"> 711 industry leaders, including MFIs and Apex Banks currently serving 107 million clients worldwide, have signed the endorser statement (MFTransparency </w:t>
      </w:r>
      <w:r>
        <w:t>2011</w:t>
      </w:r>
      <w:r w:rsidRPr="00663465">
        <w:t>)</w:t>
      </w:r>
    </w:p>
  </w:footnote>
  <w:footnote w:id="8">
    <w:p w:rsidR="00BA409E" w:rsidRPr="001F01D6" w:rsidRDefault="00BA409E" w:rsidP="0025667C">
      <w:pPr>
        <w:pStyle w:val="FootnoteText"/>
        <w:jc w:val="both"/>
        <w:rPr>
          <w:rStyle w:val="FootnoteReference"/>
          <w:rFonts w:cs="Calibri"/>
        </w:rPr>
      </w:pPr>
      <w:r w:rsidRPr="001F01D6">
        <w:rPr>
          <w:rStyle w:val="FootnoteReference"/>
          <w:rFonts w:cs="Calibri"/>
        </w:rPr>
        <w:footnoteRef/>
      </w:r>
      <w:r w:rsidRPr="001F01D6">
        <w:rPr>
          <w:rStyle w:val="FootnoteReference"/>
          <w:rFonts w:cs="Calibri"/>
        </w:rPr>
        <w:t xml:space="preserve"> </w:t>
      </w:r>
      <w:r>
        <w:rPr>
          <w:rFonts w:cs="Calibri"/>
        </w:rPr>
        <w:t>High interest rates for sustainable microcredit also result from the fact that a portfolio of very small loans is usually more costly that the same total value of lending in larger amounts, as not all cost vary in direct proportion to the amount lent.</w:t>
      </w:r>
    </w:p>
    <w:p w:rsidR="00BA409E" w:rsidRDefault="00BA409E">
      <w:pPr>
        <w:pStyle w:val="FootnoteText"/>
      </w:pPr>
    </w:p>
  </w:footnote>
  <w:footnote w:id="9">
    <w:p w:rsidR="00BA409E" w:rsidRDefault="00BA409E" w:rsidP="006E5E79">
      <w:pPr>
        <w:pStyle w:val="FootnoteText"/>
        <w:jc w:val="both"/>
      </w:pPr>
      <w:r>
        <w:rPr>
          <w:rStyle w:val="FootnoteReference"/>
        </w:rPr>
        <w:footnoteRef/>
      </w:r>
      <w:r>
        <w:t xml:space="preserve"> C</w:t>
      </w:r>
      <w:r w:rsidRPr="00B478FD">
        <w:t>ontagion effects</w:t>
      </w:r>
      <w:r>
        <w:t xml:space="preserve"> occurs</w:t>
      </w:r>
      <w:r w:rsidRPr="00B478FD">
        <w:t xml:space="preserve"> whe</w:t>
      </w:r>
      <w:r>
        <w:t>n</w:t>
      </w:r>
      <w:r w:rsidRPr="00B478FD">
        <w:t xml:space="preserve"> borrowers who notice increasing delinquency in the institution may stop paying if they believe the institution will be less likely to offer future loans</w:t>
      </w:r>
      <w:r>
        <w:t xml:space="preserve"> due to credit quality problems (Basel Committee 2010).</w:t>
      </w:r>
    </w:p>
  </w:footnote>
  <w:footnote w:id="10">
    <w:p w:rsidR="00BA409E" w:rsidRDefault="00BA409E">
      <w:pPr>
        <w:pStyle w:val="FootnoteText"/>
      </w:pPr>
      <w:r>
        <w:rPr>
          <w:rStyle w:val="FootnoteReference"/>
        </w:rPr>
        <w:footnoteRef/>
      </w:r>
      <w:r>
        <w:t xml:space="preserve"> The CAMEL methodology was originally adopted by North American bank regulators to evaluate the financial and managerial soundness of U.S. commercial lending institutions.</w:t>
      </w:r>
    </w:p>
  </w:footnote>
  <w:footnote w:id="11">
    <w:p w:rsidR="00BA409E" w:rsidRDefault="00BA409E">
      <w:pPr>
        <w:pStyle w:val="FootnoteText"/>
      </w:pPr>
      <w:r>
        <w:rPr>
          <w:rStyle w:val="FootnoteReference"/>
        </w:rPr>
        <w:footnoteRef/>
      </w:r>
      <w:r>
        <w:t xml:space="preserve"> Institutional Capital is capital built up from retained earnings.</w:t>
      </w:r>
    </w:p>
  </w:footnote>
  <w:footnote w:id="12">
    <w:p w:rsidR="00BA409E" w:rsidRDefault="00BA409E">
      <w:pPr>
        <w:pStyle w:val="FootnoteText"/>
      </w:pPr>
      <w:r>
        <w:rPr>
          <w:rStyle w:val="FootnoteReference"/>
        </w:rPr>
        <w:footnoteRef/>
      </w:r>
      <w:r>
        <w:t xml:space="preserve"> Caribbean Microfinance Limited (MICROFIN) is one of the largest providers of microlending in the Caribbean, with operations in Trinidad, St. Lucia and Grenada. The company’s mission</w:t>
      </w:r>
      <w:r w:rsidRPr="00A90303">
        <w:t xml:space="preserve"> is to provide loan financing and business services to local communities of micro and small entrepreneurs who pursue profitable business initiatives on a permanent basis and sustain themselves as responsible citizens</w:t>
      </w:r>
      <w:r>
        <w:t xml:space="preserve"> (MICROFIN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743"/>
    <w:multiLevelType w:val="hybridMultilevel"/>
    <w:tmpl w:val="559C9F2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nsid w:val="049916CB"/>
    <w:multiLevelType w:val="hybridMultilevel"/>
    <w:tmpl w:val="D64E27B4"/>
    <w:lvl w:ilvl="0" w:tplc="2C09000F">
      <w:start w:val="1"/>
      <w:numFmt w:val="decimal"/>
      <w:lvlText w:val="%1."/>
      <w:lvlJc w:val="left"/>
      <w:pPr>
        <w:ind w:left="1440" w:hanging="360"/>
      </w:pPr>
    </w:lvl>
    <w:lvl w:ilvl="1" w:tplc="2C090019" w:tentative="1">
      <w:start w:val="1"/>
      <w:numFmt w:val="lowerLetter"/>
      <w:lvlText w:val="%2."/>
      <w:lvlJc w:val="lef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abstractNum w:abstractNumId="2">
    <w:nsid w:val="324A76B1"/>
    <w:multiLevelType w:val="hybridMultilevel"/>
    <w:tmpl w:val="4D0E8DCA"/>
    <w:lvl w:ilvl="0" w:tplc="2C090001">
      <w:start w:val="1"/>
      <w:numFmt w:val="bullet"/>
      <w:lvlText w:val=""/>
      <w:lvlJc w:val="left"/>
      <w:pPr>
        <w:ind w:left="1440" w:hanging="360"/>
      </w:pPr>
      <w:rPr>
        <w:rFonts w:ascii="Symbol" w:hAnsi="Symbol"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3">
    <w:nsid w:val="32AE00E5"/>
    <w:multiLevelType w:val="hybridMultilevel"/>
    <w:tmpl w:val="1D38413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nsid w:val="3ED07576"/>
    <w:multiLevelType w:val="hybridMultilevel"/>
    <w:tmpl w:val="2844421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5">
    <w:nsid w:val="448B57AF"/>
    <w:multiLevelType w:val="hybridMultilevel"/>
    <w:tmpl w:val="444C85BA"/>
    <w:lvl w:ilvl="0" w:tplc="2C090001">
      <w:start w:val="1"/>
      <w:numFmt w:val="bullet"/>
      <w:lvlText w:val=""/>
      <w:lvlJc w:val="left"/>
      <w:pPr>
        <w:ind w:left="1440" w:hanging="360"/>
      </w:pPr>
      <w:rPr>
        <w:rFonts w:ascii="Symbol" w:hAnsi="Symbol"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6">
    <w:nsid w:val="4530085C"/>
    <w:multiLevelType w:val="hybridMultilevel"/>
    <w:tmpl w:val="E544E264"/>
    <w:lvl w:ilvl="0" w:tplc="2C090001">
      <w:start w:val="1"/>
      <w:numFmt w:val="bullet"/>
      <w:lvlText w:val=""/>
      <w:lvlJc w:val="left"/>
      <w:pPr>
        <w:ind w:left="720" w:hanging="360"/>
      </w:pPr>
      <w:rPr>
        <w:rFonts w:ascii="Symbol" w:hAnsi="Symbol" w:hint="default"/>
      </w:rPr>
    </w:lvl>
    <w:lvl w:ilvl="1" w:tplc="2C090003">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nsid w:val="46B25EFD"/>
    <w:multiLevelType w:val="hybridMultilevel"/>
    <w:tmpl w:val="D4C2ADD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8">
    <w:nsid w:val="5AE25731"/>
    <w:multiLevelType w:val="hybridMultilevel"/>
    <w:tmpl w:val="704CA6D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9">
    <w:nsid w:val="5F6C0E59"/>
    <w:multiLevelType w:val="hybridMultilevel"/>
    <w:tmpl w:val="712C32F0"/>
    <w:lvl w:ilvl="0" w:tplc="2C090001">
      <w:start w:val="1"/>
      <w:numFmt w:val="bullet"/>
      <w:lvlText w:val=""/>
      <w:lvlJc w:val="left"/>
      <w:pPr>
        <w:ind w:left="1080" w:hanging="360"/>
      </w:pPr>
      <w:rPr>
        <w:rFonts w:ascii="Symbol" w:hAnsi="Symbol"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10">
    <w:nsid w:val="733A4233"/>
    <w:multiLevelType w:val="hybridMultilevel"/>
    <w:tmpl w:val="A50E86C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1">
    <w:nsid w:val="7C632984"/>
    <w:multiLevelType w:val="hybridMultilevel"/>
    <w:tmpl w:val="F098AC06"/>
    <w:lvl w:ilvl="0" w:tplc="2C09000F">
      <w:start w:val="1"/>
      <w:numFmt w:val="decimal"/>
      <w:lvlText w:val="%1."/>
      <w:lvlJc w:val="left"/>
      <w:pPr>
        <w:ind w:left="1440" w:hanging="360"/>
      </w:pPr>
    </w:lvl>
    <w:lvl w:ilvl="1" w:tplc="2C090019" w:tentative="1">
      <w:start w:val="1"/>
      <w:numFmt w:val="lowerLetter"/>
      <w:lvlText w:val="%2."/>
      <w:lvlJc w:val="lef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num w:numId="1">
    <w:abstractNumId w:val="1"/>
  </w:num>
  <w:num w:numId="2">
    <w:abstractNumId w:val="11"/>
  </w:num>
  <w:num w:numId="3">
    <w:abstractNumId w:val="6"/>
  </w:num>
  <w:num w:numId="4">
    <w:abstractNumId w:val="3"/>
  </w:num>
  <w:num w:numId="5">
    <w:abstractNumId w:val="2"/>
  </w:num>
  <w:num w:numId="6">
    <w:abstractNumId w:val="0"/>
  </w:num>
  <w:num w:numId="7">
    <w:abstractNumId w:val="4"/>
  </w:num>
  <w:num w:numId="8">
    <w:abstractNumId w:val="10"/>
  </w:num>
  <w:num w:numId="9">
    <w:abstractNumId w:val="9"/>
  </w:num>
  <w:num w:numId="10">
    <w:abstractNumId w:val="7"/>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0"/>
  <w:activeWritingStyle w:appName="MSWord" w:lang="en-TT" w:vendorID="64" w:dllVersion="131078" w:nlCheck="1" w:checkStyle="1"/>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618B2"/>
    <w:rsid w:val="0000444C"/>
    <w:rsid w:val="000176D0"/>
    <w:rsid w:val="00042F08"/>
    <w:rsid w:val="000457B5"/>
    <w:rsid w:val="00052A9B"/>
    <w:rsid w:val="00052B62"/>
    <w:rsid w:val="000618B2"/>
    <w:rsid w:val="0007168C"/>
    <w:rsid w:val="000A4D60"/>
    <w:rsid w:val="000B2E20"/>
    <w:rsid w:val="000B4DB3"/>
    <w:rsid w:val="000D2AB8"/>
    <w:rsid w:val="000D2AEA"/>
    <w:rsid w:val="000D345B"/>
    <w:rsid w:val="000D7980"/>
    <w:rsid w:val="000F076B"/>
    <w:rsid w:val="0010517B"/>
    <w:rsid w:val="00106AA8"/>
    <w:rsid w:val="00122ECA"/>
    <w:rsid w:val="00134DFE"/>
    <w:rsid w:val="00137FBB"/>
    <w:rsid w:val="00154450"/>
    <w:rsid w:val="001704DC"/>
    <w:rsid w:val="00176619"/>
    <w:rsid w:val="001809ED"/>
    <w:rsid w:val="00181173"/>
    <w:rsid w:val="00183C20"/>
    <w:rsid w:val="00184060"/>
    <w:rsid w:val="0018563B"/>
    <w:rsid w:val="0018770F"/>
    <w:rsid w:val="001C0F56"/>
    <w:rsid w:val="001C31C2"/>
    <w:rsid w:val="001D2AD5"/>
    <w:rsid w:val="001E017F"/>
    <w:rsid w:val="001E6BAA"/>
    <w:rsid w:val="001F01D6"/>
    <w:rsid w:val="002326C3"/>
    <w:rsid w:val="00237697"/>
    <w:rsid w:val="0025667C"/>
    <w:rsid w:val="00286199"/>
    <w:rsid w:val="00290D5B"/>
    <w:rsid w:val="002B7864"/>
    <w:rsid w:val="002E63B8"/>
    <w:rsid w:val="002F0A2D"/>
    <w:rsid w:val="002F1962"/>
    <w:rsid w:val="003007B8"/>
    <w:rsid w:val="003146FC"/>
    <w:rsid w:val="003149FD"/>
    <w:rsid w:val="00316FB4"/>
    <w:rsid w:val="00320FC1"/>
    <w:rsid w:val="00355703"/>
    <w:rsid w:val="00356470"/>
    <w:rsid w:val="00365B36"/>
    <w:rsid w:val="00372235"/>
    <w:rsid w:val="0037719F"/>
    <w:rsid w:val="00382398"/>
    <w:rsid w:val="00394D69"/>
    <w:rsid w:val="00396AF7"/>
    <w:rsid w:val="003A096C"/>
    <w:rsid w:val="003A10AA"/>
    <w:rsid w:val="003A425B"/>
    <w:rsid w:val="003B0621"/>
    <w:rsid w:val="003B6F50"/>
    <w:rsid w:val="003C1994"/>
    <w:rsid w:val="003C39DF"/>
    <w:rsid w:val="003D37E3"/>
    <w:rsid w:val="00413215"/>
    <w:rsid w:val="00417152"/>
    <w:rsid w:val="00427F6D"/>
    <w:rsid w:val="00434785"/>
    <w:rsid w:val="0043615A"/>
    <w:rsid w:val="004422F1"/>
    <w:rsid w:val="00456367"/>
    <w:rsid w:val="00464AD4"/>
    <w:rsid w:val="00476A20"/>
    <w:rsid w:val="00485C97"/>
    <w:rsid w:val="004A1D13"/>
    <w:rsid w:val="004A3291"/>
    <w:rsid w:val="004A79F0"/>
    <w:rsid w:val="004B21D8"/>
    <w:rsid w:val="004F08F3"/>
    <w:rsid w:val="004F2663"/>
    <w:rsid w:val="004F38AF"/>
    <w:rsid w:val="004F44AE"/>
    <w:rsid w:val="004F459F"/>
    <w:rsid w:val="00527AC9"/>
    <w:rsid w:val="00546E5A"/>
    <w:rsid w:val="00547932"/>
    <w:rsid w:val="005538F6"/>
    <w:rsid w:val="0056741B"/>
    <w:rsid w:val="00567D51"/>
    <w:rsid w:val="005A07A4"/>
    <w:rsid w:val="005A36A8"/>
    <w:rsid w:val="005A68E7"/>
    <w:rsid w:val="005B075A"/>
    <w:rsid w:val="005B71E7"/>
    <w:rsid w:val="005C293D"/>
    <w:rsid w:val="005C7221"/>
    <w:rsid w:val="005C7340"/>
    <w:rsid w:val="005D665B"/>
    <w:rsid w:val="005F1ACC"/>
    <w:rsid w:val="005F6109"/>
    <w:rsid w:val="005F7130"/>
    <w:rsid w:val="005F7AF3"/>
    <w:rsid w:val="0062086E"/>
    <w:rsid w:val="00625A3F"/>
    <w:rsid w:val="0063429E"/>
    <w:rsid w:val="006365B8"/>
    <w:rsid w:val="00644B80"/>
    <w:rsid w:val="0064638F"/>
    <w:rsid w:val="0065590D"/>
    <w:rsid w:val="00657C46"/>
    <w:rsid w:val="00663465"/>
    <w:rsid w:val="00670D9D"/>
    <w:rsid w:val="0068469C"/>
    <w:rsid w:val="006A1026"/>
    <w:rsid w:val="006C6E5E"/>
    <w:rsid w:val="006D5EC8"/>
    <w:rsid w:val="006E21D3"/>
    <w:rsid w:val="006E26FD"/>
    <w:rsid w:val="006E5E79"/>
    <w:rsid w:val="007435A6"/>
    <w:rsid w:val="00745595"/>
    <w:rsid w:val="00760D1D"/>
    <w:rsid w:val="00780EAA"/>
    <w:rsid w:val="00791131"/>
    <w:rsid w:val="007A2706"/>
    <w:rsid w:val="007B01B8"/>
    <w:rsid w:val="007B1831"/>
    <w:rsid w:val="007C344E"/>
    <w:rsid w:val="007D2632"/>
    <w:rsid w:val="007D5229"/>
    <w:rsid w:val="007E3F0C"/>
    <w:rsid w:val="007E5CDA"/>
    <w:rsid w:val="007F798E"/>
    <w:rsid w:val="008054E7"/>
    <w:rsid w:val="00817B32"/>
    <w:rsid w:val="00820938"/>
    <w:rsid w:val="008309EE"/>
    <w:rsid w:val="00863924"/>
    <w:rsid w:val="00876C0F"/>
    <w:rsid w:val="00891979"/>
    <w:rsid w:val="00891DE7"/>
    <w:rsid w:val="00893E70"/>
    <w:rsid w:val="008A0A77"/>
    <w:rsid w:val="008A1D57"/>
    <w:rsid w:val="008A6690"/>
    <w:rsid w:val="008C1840"/>
    <w:rsid w:val="008D4E79"/>
    <w:rsid w:val="008F594B"/>
    <w:rsid w:val="00905293"/>
    <w:rsid w:val="00911DE0"/>
    <w:rsid w:val="00912E78"/>
    <w:rsid w:val="00915B49"/>
    <w:rsid w:val="00915C72"/>
    <w:rsid w:val="009205DF"/>
    <w:rsid w:val="00922180"/>
    <w:rsid w:val="009241FE"/>
    <w:rsid w:val="0093206A"/>
    <w:rsid w:val="00970781"/>
    <w:rsid w:val="0097551A"/>
    <w:rsid w:val="00981D14"/>
    <w:rsid w:val="009828F8"/>
    <w:rsid w:val="00986A00"/>
    <w:rsid w:val="00996E90"/>
    <w:rsid w:val="009B450C"/>
    <w:rsid w:val="009B7FA0"/>
    <w:rsid w:val="009C7C58"/>
    <w:rsid w:val="00A117DC"/>
    <w:rsid w:val="00A1599A"/>
    <w:rsid w:val="00A15E52"/>
    <w:rsid w:val="00A20F43"/>
    <w:rsid w:val="00A23E74"/>
    <w:rsid w:val="00A47006"/>
    <w:rsid w:val="00A5133E"/>
    <w:rsid w:val="00A532AA"/>
    <w:rsid w:val="00A539EF"/>
    <w:rsid w:val="00A83455"/>
    <w:rsid w:val="00A90303"/>
    <w:rsid w:val="00A915D1"/>
    <w:rsid w:val="00A91B32"/>
    <w:rsid w:val="00AD0D17"/>
    <w:rsid w:val="00AE5BA0"/>
    <w:rsid w:val="00B01DE9"/>
    <w:rsid w:val="00B05116"/>
    <w:rsid w:val="00B231CC"/>
    <w:rsid w:val="00B35693"/>
    <w:rsid w:val="00B460F0"/>
    <w:rsid w:val="00B478FD"/>
    <w:rsid w:val="00B57856"/>
    <w:rsid w:val="00B84EFC"/>
    <w:rsid w:val="00B95102"/>
    <w:rsid w:val="00B95E59"/>
    <w:rsid w:val="00BA409E"/>
    <w:rsid w:val="00BB041A"/>
    <w:rsid w:val="00BB47E9"/>
    <w:rsid w:val="00BC4D0F"/>
    <w:rsid w:val="00BC79A5"/>
    <w:rsid w:val="00BD0741"/>
    <w:rsid w:val="00BD6A75"/>
    <w:rsid w:val="00BF3563"/>
    <w:rsid w:val="00BF7559"/>
    <w:rsid w:val="00C11CA1"/>
    <w:rsid w:val="00C1242F"/>
    <w:rsid w:val="00C17767"/>
    <w:rsid w:val="00C201DD"/>
    <w:rsid w:val="00C238D4"/>
    <w:rsid w:val="00C511CC"/>
    <w:rsid w:val="00CA3DA4"/>
    <w:rsid w:val="00CB3AAA"/>
    <w:rsid w:val="00CB5108"/>
    <w:rsid w:val="00CD6400"/>
    <w:rsid w:val="00CF5BB0"/>
    <w:rsid w:val="00D0632F"/>
    <w:rsid w:val="00D11890"/>
    <w:rsid w:val="00D21D7B"/>
    <w:rsid w:val="00D22D36"/>
    <w:rsid w:val="00D22F32"/>
    <w:rsid w:val="00D4113C"/>
    <w:rsid w:val="00D42F08"/>
    <w:rsid w:val="00D43D65"/>
    <w:rsid w:val="00D4427C"/>
    <w:rsid w:val="00D55A45"/>
    <w:rsid w:val="00D6171D"/>
    <w:rsid w:val="00D736F9"/>
    <w:rsid w:val="00D77B2A"/>
    <w:rsid w:val="00D82C05"/>
    <w:rsid w:val="00D86178"/>
    <w:rsid w:val="00D86A0D"/>
    <w:rsid w:val="00D91FA2"/>
    <w:rsid w:val="00DC2293"/>
    <w:rsid w:val="00DF1B7E"/>
    <w:rsid w:val="00E023F1"/>
    <w:rsid w:val="00E051CE"/>
    <w:rsid w:val="00E13CB0"/>
    <w:rsid w:val="00E14399"/>
    <w:rsid w:val="00E35287"/>
    <w:rsid w:val="00E40F55"/>
    <w:rsid w:val="00E51848"/>
    <w:rsid w:val="00E82F4E"/>
    <w:rsid w:val="00E83344"/>
    <w:rsid w:val="00E875B2"/>
    <w:rsid w:val="00E91909"/>
    <w:rsid w:val="00E92337"/>
    <w:rsid w:val="00E93041"/>
    <w:rsid w:val="00E97BBE"/>
    <w:rsid w:val="00EA0A74"/>
    <w:rsid w:val="00ED646C"/>
    <w:rsid w:val="00EE05BB"/>
    <w:rsid w:val="00EE5EC0"/>
    <w:rsid w:val="00EF42AB"/>
    <w:rsid w:val="00EF53D5"/>
    <w:rsid w:val="00F13705"/>
    <w:rsid w:val="00F23A21"/>
    <w:rsid w:val="00F27087"/>
    <w:rsid w:val="00F43B57"/>
    <w:rsid w:val="00F707BC"/>
    <w:rsid w:val="00F8553D"/>
    <w:rsid w:val="00F9203D"/>
    <w:rsid w:val="00F93FE1"/>
    <w:rsid w:val="00F978C3"/>
    <w:rsid w:val="00FA32FE"/>
    <w:rsid w:val="00FA707C"/>
    <w:rsid w:val="00FB01CF"/>
    <w:rsid w:val="00FC266A"/>
    <w:rsid w:val="00FE664D"/>
    <w:rsid w:val="00FF0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8B2"/>
    <w:rPr>
      <w:rFonts w:ascii="Calibri" w:eastAsia="Calibri" w:hAnsi="Calibri" w:cs="Times New Roman"/>
    </w:rPr>
  </w:style>
  <w:style w:type="paragraph" w:styleId="Heading1">
    <w:name w:val="heading 1"/>
    <w:basedOn w:val="Normal"/>
    <w:next w:val="Normal"/>
    <w:link w:val="Heading1Char"/>
    <w:uiPriority w:val="9"/>
    <w:qFormat/>
    <w:rsid w:val="002B786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399"/>
    <w:rPr>
      <w:color w:val="0000FF" w:themeColor="hyperlink"/>
      <w:u w:val="single"/>
    </w:rPr>
  </w:style>
  <w:style w:type="paragraph" w:styleId="EndnoteText">
    <w:name w:val="endnote text"/>
    <w:basedOn w:val="Normal"/>
    <w:link w:val="EndnoteTextChar"/>
    <w:uiPriority w:val="99"/>
    <w:semiHidden/>
    <w:unhideWhenUsed/>
    <w:rsid w:val="00E143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439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E14399"/>
    <w:rPr>
      <w:vertAlign w:val="superscript"/>
    </w:rPr>
  </w:style>
  <w:style w:type="paragraph" w:styleId="FootnoteText">
    <w:name w:val="footnote text"/>
    <w:basedOn w:val="Normal"/>
    <w:link w:val="FootnoteTextChar"/>
    <w:uiPriority w:val="99"/>
    <w:semiHidden/>
    <w:unhideWhenUsed/>
    <w:rsid w:val="00E143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439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14399"/>
    <w:rPr>
      <w:vertAlign w:val="superscript"/>
    </w:rPr>
  </w:style>
  <w:style w:type="paragraph" w:customStyle="1" w:styleId="Default">
    <w:name w:val="Default"/>
    <w:rsid w:val="00A20F43"/>
    <w:pPr>
      <w:autoSpaceDE w:val="0"/>
      <w:autoSpaceDN w:val="0"/>
      <w:adjustRightInd w:val="0"/>
      <w:spacing w:after="0" w:line="240" w:lineRule="auto"/>
    </w:pPr>
    <w:rPr>
      <w:rFonts w:ascii="Minion Pro" w:hAnsi="Minion Pro" w:cs="Minion Pro"/>
      <w:color w:val="000000"/>
      <w:sz w:val="24"/>
      <w:szCs w:val="24"/>
    </w:rPr>
  </w:style>
  <w:style w:type="character" w:customStyle="1" w:styleId="A1">
    <w:name w:val="A1"/>
    <w:uiPriority w:val="99"/>
    <w:rsid w:val="00A20F43"/>
    <w:rPr>
      <w:rFonts w:cs="Minion Pro"/>
      <w:color w:val="000000"/>
      <w:sz w:val="20"/>
      <w:szCs w:val="20"/>
    </w:rPr>
  </w:style>
  <w:style w:type="paragraph" w:styleId="ListParagraph">
    <w:name w:val="List Paragraph"/>
    <w:basedOn w:val="Normal"/>
    <w:uiPriority w:val="34"/>
    <w:qFormat/>
    <w:rsid w:val="003B6F50"/>
    <w:pPr>
      <w:ind w:left="720"/>
      <w:contextualSpacing/>
    </w:pPr>
  </w:style>
  <w:style w:type="table" w:styleId="LightShading-Accent3">
    <w:name w:val="Light Shading Accent 3"/>
    <w:basedOn w:val="TableNormal"/>
    <w:uiPriority w:val="60"/>
    <w:rsid w:val="003A425B"/>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0">
    <w:name w:val="A0"/>
    <w:uiPriority w:val="99"/>
    <w:rsid w:val="003A425B"/>
    <w:rPr>
      <w:rFonts w:cs="Minion Pro"/>
      <w:b/>
      <w:bCs/>
      <w:color w:val="000000"/>
      <w:sz w:val="44"/>
      <w:szCs w:val="44"/>
    </w:rPr>
  </w:style>
  <w:style w:type="paragraph" w:styleId="BalloonText">
    <w:name w:val="Balloon Text"/>
    <w:basedOn w:val="Normal"/>
    <w:link w:val="BalloonTextChar"/>
    <w:uiPriority w:val="99"/>
    <w:semiHidden/>
    <w:unhideWhenUsed/>
    <w:rsid w:val="00B95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102"/>
    <w:rPr>
      <w:rFonts w:ascii="Tahoma" w:eastAsia="Calibri" w:hAnsi="Tahoma" w:cs="Tahoma"/>
      <w:sz w:val="16"/>
      <w:szCs w:val="16"/>
    </w:rPr>
  </w:style>
  <w:style w:type="table" w:styleId="TableGrid">
    <w:name w:val="Table Grid"/>
    <w:basedOn w:val="TableNormal"/>
    <w:uiPriority w:val="59"/>
    <w:rsid w:val="003C19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563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6367"/>
    <w:rPr>
      <w:rFonts w:ascii="Calibri" w:eastAsia="Calibri" w:hAnsi="Calibri" w:cs="Times New Roman"/>
    </w:rPr>
  </w:style>
  <w:style w:type="paragraph" w:styleId="Footer">
    <w:name w:val="footer"/>
    <w:basedOn w:val="Normal"/>
    <w:link w:val="FooterChar"/>
    <w:uiPriority w:val="99"/>
    <w:unhideWhenUsed/>
    <w:rsid w:val="00456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367"/>
    <w:rPr>
      <w:rFonts w:ascii="Calibri" w:eastAsia="Calibri" w:hAnsi="Calibri" w:cs="Times New Roman"/>
    </w:rPr>
  </w:style>
  <w:style w:type="character" w:customStyle="1" w:styleId="Heading1Char">
    <w:name w:val="Heading 1 Char"/>
    <w:basedOn w:val="DefaultParagraphFont"/>
    <w:link w:val="Heading1"/>
    <w:uiPriority w:val="9"/>
    <w:rsid w:val="002B7864"/>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2B7864"/>
  </w:style>
  <w:style w:type="paragraph" w:styleId="NoSpacing">
    <w:name w:val="No Spacing"/>
    <w:link w:val="NoSpacingChar"/>
    <w:uiPriority w:val="1"/>
    <w:qFormat/>
    <w:rsid w:val="00C1242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1242F"/>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erry.Katwaroo-Ragbir@sta.uwi.edu" TargetMode="External"/><Relationship Id="rId13" Type="http://schemas.openxmlformats.org/officeDocument/2006/relationships/hyperlink" Target="http://www.mftransparency.org/about/" TargetMode="External"/><Relationship Id="rId18" Type="http://schemas.openxmlformats.org/officeDocument/2006/relationships/hyperlink" Target="http://www.microfinancegateway.com/section/faq"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www.kiva.org/about" TargetMode="External"/><Relationship Id="rId17" Type="http://schemas.openxmlformats.org/officeDocument/2006/relationships/hyperlink" Target="http://blogs.wsj.com/india-chief-mentor/2010/02/18/microfinance-has-the-makings-of-an-industr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ixmarket.org/"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gap.org/p/site/c/aboutu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icrofinancegateway.org/p/site/m/template.rc/1.11.48251/1.26.9205/" TargetMode="External"/><Relationship Id="rId23" Type="http://schemas.openxmlformats.org/officeDocument/2006/relationships/footer" Target="footer1.xml"/><Relationship Id="rId10" Type="http://schemas.openxmlformats.org/officeDocument/2006/relationships/hyperlink" Target="http://www.gdrc.org/icm/rating/rate-2.html" TargetMode="External"/><Relationship Id="rId19" Type="http://schemas.openxmlformats.org/officeDocument/2006/relationships/hyperlink" Target="http://www.undp.org.tt/poverty/index.html" TargetMode="External"/><Relationship Id="rId4" Type="http://schemas.openxmlformats.org/officeDocument/2006/relationships/settings" Target="settings.xml"/><Relationship Id="rId9" Type="http://schemas.openxmlformats.org/officeDocument/2006/relationships/hyperlink" Target="http://www.bis.org/" TargetMode="External"/><Relationship Id="rId14" Type="http://schemas.openxmlformats.org/officeDocument/2006/relationships/hyperlink" Target="http://www.microfin.org/" TargetMode="External"/><Relationship Id="rId22"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5"/>
  <c:chart>
    <c:plotArea>
      <c:layout/>
      <c:barChart>
        <c:barDir val="col"/>
        <c:grouping val="clustered"/>
        <c:ser>
          <c:idx val="0"/>
          <c:order val="0"/>
          <c:tx>
            <c:strRef>
              <c:f>Sheet1!$A$9</c:f>
              <c:strCache>
                <c:ptCount val="1"/>
                <c:pt idx="0">
                  <c:v>2000</c:v>
                </c:pt>
              </c:strCache>
            </c:strRef>
          </c:tx>
          <c:cat>
            <c:strRef>
              <c:f>Sheet1!$B$8:$F$8</c:f>
              <c:strCache>
                <c:ptCount val="5"/>
                <c:pt idx="0">
                  <c:v>Bank</c:v>
                </c:pt>
                <c:pt idx="1">
                  <c:v>Credit Union</c:v>
                </c:pt>
                <c:pt idx="2">
                  <c:v>Non-Bank Financial Institution</c:v>
                </c:pt>
                <c:pt idx="3">
                  <c:v>NGO</c:v>
                </c:pt>
                <c:pt idx="4">
                  <c:v>Rural Bank</c:v>
                </c:pt>
              </c:strCache>
            </c:strRef>
          </c:cat>
          <c:val>
            <c:numRef>
              <c:f>Sheet1!$B$9:$F$9</c:f>
              <c:numCache>
                <c:formatCode>0%</c:formatCode>
                <c:ptCount val="5"/>
                <c:pt idx="0">
                  <c:v>0.14213197969543148</c:v>
                </c:pt>
                <c:pt idx="1">
                  <c:v>0.10659898477157399</c:v>
                </c:pt>
                <c:pt idx="2">
                  <c:v>0.30456852791878342</c:v>
                </c:pt>
                <c:pt idx="3">
                  <c:v>0.42639593908629442</c:v>
                </c:pt>
                <c:pt idx="4">
                  <c:v>2.0304568527918801E-2</c:v>
                </c:pt>
              </c:numCache>
            </c:numRef>
          </c:val>
        </c:ser>
        <c:ser>
          <c:idx val="1"/>
          <c:order val="1"/>
          <c:tx>
            <c:strRef>
              <c:f>Sheet1!$A$10</c:f>
              <c:strCache>
                <c:ptCount val="1"/>
                <c:pt idx="0">
                  <c:v>2009</c:v>
                </c:pt>
              </c:strCache>
            </c:strRef>
          </c:tx>
          <c:cat>
            <c:strRef>
              <c:f>Sheet1!$B$8:$F$8</c:f>
              <c:strCache>
                <c:ptCount val="5"/>
                <c:pt idx="0">
                  <c:v>Bank</c:v>
                </c:pt>
                <c:pt idx="1">
                  <c:v>Credit Union</c:v>
                </c:pt>
                <c:pt idx="2">
                  <c:v>Non-Bank Financial Institution</c:v>
                </c:pt>
                <c:pt idx="3">
                  <c:v>NGO</c:v>
                </c:pt>
                <c:pt idx="4">
                  <c:v>Rural Bank</c:v>
                </c:pt>
              </c:strCache>
            </c:strRef>
          </c:cat>
          <c:val>
            <c:numRef>
              <c:f>Sheet1!$B$10:$F$10</c:f>
              <c:numCache>
                <c:formatCode>0%</c:formatCode>
                <c:ptCount val="5"/>
                <c:pt idx="0">
                  <c:v>7.2972972972972991E-2</c:v>
                </c:pt>
                <c:pt idx="1">
                  <c:v>0.13693693693693756</c:v>
                </c:pt>
                <c:pt idx="2">
                  <c:v>0.35675675675675678</c:v>
                </c:pt>
                <c:pt idx="3">
                  <c:v>0.37567567567567789</c:v>
                </c:pt>
                <c:pt idx="4">
                  <c:v>5.7657657657657832E-2</c:v>
                </c:pt>
              </c:numCache>
            </c:numRef>
          </c:val>
        </c:ser>
        <c:axId val="99151872"/>
        <c:axId val="99153408"/>
      </c:barChart>
      <c:catAx>
        <c:axId val="99151872"/>
        <c:scaling>
          <c:orientation val="minMax"/>
        </c:scaling>
        <c:axPos val="b"/>
        <c:tickLblPos val="nextTo"/>
        <c:crossAx val="99153408"/>
        <c:crosses val="autoZero"/>
        <c:auto val="1"/>
        <c:lblAlgn val="ctr"/>
        <c:lblOffset val="100"/>
      </c:catAx>
      <c:valAx>
        <c:axId val="99153408"/>
        <c:scaling>
          <c:orientation val="minMax"/>
        </c:scaling>
        <c:axPos val="l"/>
        <c:majorGridlines/>
        <c:numFmt formatCode="0%" sourceLinked="1"/>
        <c:tickLblPos val="nextTo"/>
        <c:crossAx val="9915187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Rhy02</b:Tag>
    <b:SourceType>ConferenceProceedings</b:SourceType>
    <b:Guid>{4B360F4F-E9B6-422C-9F77-BE4F63864B0D}</b:Guid>
    <b:LCID>0</b:LCID>
    <b:Author>
      <b:Author>
        <b:NameList>
          <b:Person>
            <b:Last>Rhyne</b:Last>
            <b:First>Elisabeth</b:First>
          </b:Person>
        </b:NameList>
      </b:Author>
    </b:Author>
    <b:Title>The Experience of Microfinance Institutions with Regulation and Supervision</b:Title>
    <b:Year>2002</b:Year>
    <b:City>Rio De Janeiro</b:City>
    <b:Publisher>Inter-American Development Bank</b:Publisher>
    <b:ConferenceName>5th International Forum on Micro-Enterprise</b:ConferenceName>
    <b:RefOrder>1</b:RefOrder>
  </b:Source>
  <b:Source>
    <b:Tag>Mam08</b:Tag>
    <b:SourceType>JournalArticle</b:SourceType>
    <b:Guid>{FB0DFE22-33C2-451F-8956-74B1EE6A0A29}</b:Guid>
    <b:LCID>0</b:LCID>
    <b:Author>
      <b:Author>
        <b:NameList>
          <b:Person>
            <b:Last>Mamiza Haq</b:Last>
            <b:First>Mohammed</b:First>
            <b:Middle>Hoque, Shams Pathan</b:Middle>
          </b:Person>
        </b:NameList>
      </b:Author>
    </b:Author>
    <b:Title>Regulation of Microfinance Institutions in Asia: A Comparative Analysis</b:Title>
    <b:Pages>Vol 4 No.4, pp421-450</b:Pages>
    <b:Year> 2008</b:Year>
    <b:JournalName>International Review of Business Research Papers</b:JournalName>
    <b:RefOrder>2</b:RefOrder>
  </b:Source>
  <b:Source>
    <b:Tag>The09</b:Tag>
    <b:SourceType>Report</b:SourceType>
    <b:Guid>{B450EF55-B794-4281-9E7A-5A7B15846D2A}</b:Guid>
    <b:LCID>0</b:LCID>
    <b:Title>Global Microscope on the Microfinance Business</b:Title>
    <b:Year>2009</b:Year>
    <b:Publisher>The Economist</b:Publisher>
    <b:RefOrder>3</b:RefOrder>
  </b:Source>
  <b:Source>
    <b:Tag>Cou02</b:Tag>
    <b:SourceType>Report</b:SourceType>
    <b:Guid>{B697E4DC-C3A8-48FB-A48A-2921793A4DA9}</b:Guid>
    <b:LCID>0</b:LCID>
    <b:Author>
      <b:Author>
        <b:NameList>
          <b:Person>
            <b:Last>Counts</b:Last>
            <b:First>Alex</b:First>
          </b:Person>
          <b:Person>
            <b:Last>Sobhan</b:Last>
            <b:First>Sharmi</b:First>
          </b:Person>
        </b:NameList>
      </b:Author>
    </b:Author>
    <b:Title>Recommendations for the Creation of a Pro-Credit Regulatory Framework</b:Title>
    <b:Year>2002</b:Year>
    <b:Publisher>Grameen Foundation USA</b:Publisher>
    <b:City>Washington DC</b:City>
    <b:JournalName>Grameen Foundation USA</b:JournalName>
    <b:RefOrder>4</b:RefOrder>
  </b:Source>
  <b:Source>
    <b:Tag>Vad10</b:Tag>
    <b:SourceType>ConferenceProceedings</b:SourceType>
    <b:Guid>{C1DF3328-DB95-41FD-873F-A49F2263059E}</b:Guid>
    <b:LCID>0</b:LCID>
    <b:Author>
      <b:Author>
        <b:NameList>
          <b:Person>
            <b:Last>Vada</b:Last>
            <b:First>Kim</b:First>
          </b:Person>
        </b:NameList>
      </b:Author>
    </b:Author>
    <b:Title>Cambodia Microfinance: Development and Challenges</b:Title>
    <b:Year>2010</b:Year>
    <b:City>Dhaka, Bangladesh</b:City>
    <b:ConferenceName>International Conference on Microfinance Regulations: Who Benefits?</b:ConferenceName>
    <b:RefOrder>5</b:RefOrder>
  </b:Source>
  <b:Source>
    <b:Tag>Chr03</b:Tag>
    <b:SourceType>Report</b:SourceType>
    <b:Guid>{341A3019-B789-4F7D-8AAC-4733B4E10AF4}</b:Guid>
    <b:LCID>0</b:LCID>
    <b:Author>
      <b:Author>
        <b:NameList>
          <b:Person>
            <b:Last>Christen</b:Last>
            <b:First>Robert</b:First>
            <b:Middle>P</b:Middle>
          </b:Person>
          <b:Person>
            <b:Last>Lyman</b:Last>
            <b:First>Timothy</b:First>
            <b:Middle>R.</b:Middle>
          </b:Person>
          <b:Person>
            <b:Last>Rosenburg</b:Last>
            <b:First>Richard</b:First>
          </b:Person>
        </b:NameList>
      </b:Author>
    </b:Author>
    <b:Title>Microfinance Consensus Guidelines: Guiding Principles on Regulataion and Supervision of Microfinance</b:Title>
    <b:Year>2003</b:Year>
    <b:City>Washington D.C.</b:City>
    <b:Publisher>CGAP/ The World Bank Group</b:Publisher>
    <b:RefOrder>6</b:RefOrder>
  </b:Source>
  <b:Source>
    <b:Tag>Wri00</b:Tag>
    <b:SourceType>JournalArticle</b:SourceType>
    <b:Guid>{7C281E33-ACD9-4E8A-9774-F64884AFDDA0}</b:Guid>
    <b:LCID>0</b:LCID>
    <b:Author>
      <b:Author>
        <b:NameList>
          <b:Person>
            <b:Last>Wright</b:Last>
            <b:First>Graham</b:First>
          </b:Person>
        </b:NameList>
      </b:Author>
    </b:Author>
    <b:Title>Principles and Practice: Myths of Regulation and Supervsion</b:Title>
    <b:Year>2000</b:Year>
    <b:JournalName>MicroSave</b:JournalName>
    <b:RefOrder>7</b:RefOrder>
  </b:Source>
  <b:Source>
    <b:Tag>Mea06</b:Tag>
    <b:SourceType>Report</b:SourceType>
    <b:Guid>{508118F3-71FD-4521-AC41-0D001E96F994}</b:Guid>
    <b:LCID>0</b:LCID>
    <b:Author>
      <b:Author>
        <b:NameList>
          <b:Person>
            <b:Last>Meagher</b:Last>
            <b:First>Patrick</b:First>
          </b:Person>
          <b:Person>
            <b:Last>Campos</b:Last>
            <b:First>Pilar</b:First>
          </b:Person>
          <b:Person>
            <b:Last>Christen</b:Last>
            <b:First>Robert</b:First>
            <b:Middle>P.</b:Middle>
          </b:Person>
          <b:Person>
            <b:Last>Druschel</b:Last>
            <b:First>Kate</b:First>
          </b:Person>
          <b:Person>
            <b:Last>Gallardo</b:Last>
            <b:First>Joselito</b:First>
          </b:Person>
          <b:Person>
            <b:Last>Martowijoyo</b:Last>
            <b:First>Sumantoro</b:First>
          </b:Person>
        </b:NameList>
      </b:Author>
    </b:Author>
    <b:Title>Microfinance Regulation in Seven Countries: A Comparative Study</b:Title>
    <b:Year>2006</b:Year>
    <b:Publisher>IRIS Center</b:Publisher>
    <b:City>University of Maryland</b:City>
    <b:RefOrder>8</b:RefOrder>
  </b:Source>
  <b:Source>
    <b:Tag>Ros06</b:Tag>
    <b:SourceType>Report</b:SourceType>
    <b:Guid>{8DD7C203-320D-4A50-A938-DC49CD26F83B}</b:Guid>
    <b:LCID>0</b:LCID>
    <b:Author>
      <b:Author>
        <b:NameList>
          <b:Person>
            <b:Last>Rosales</b:Last>
            <b:First>Ramon</b:First>
          </b:Person>
        </b:NameList>
      </b:Author>
    </b:Author>
    <b:Title>Regulation and Supervision of Microcredit in Latin America</b:Title>
    <b:Year>2006</b:Year>
    <b:Publisher>Inter-American Development Bank</b:Publisher>
    <b:City>Washington D.C.</b:City>
    <b:RefOrder>9</b:RefOrder>
  </b:Source>
  <b:Source>
    <b:Tag>His06</b:Tag>
    <b:SourceType>Report</b:SourceType>
    <b:Guid>{90CE65E1-3DED-4959-A3D6-96AD73AF0863}</b:Guid>
    <b:LCID>0</b:LCID>
    <b:Author>
      <b:Author>
        <b:NameList>
          <b:Person>
            <b:Last>Hishigsuren</b:Last>
          </b:Person>
        </b:NameList>
      </b:Author>
    </b:Author>
    <b:Title>Transformation of Micro-Finance from NGO to Regulated MFI</b:Title>
    <b:Year>2006</b:Year>
    <b:Publisher>IDEAS</b:Publisher>
    <b:City>USA</b:City>
    <b:RefOrder>10</b:RefOrder>
  </b:Source>
  <b:Source>
    <b:Tag>Alo10</b:Tag>
    <b:SourceType>DocumentFromInternetSite</b:SourceType>
    <b:Guid>{3B46DC86-BCDD-4580-A0D4-D15664D38D5B}</b:Guid>
    <b:LCID>0</b:LCID>
    <b:Author>
      <b:Author>
        <b:NameList>
          <b:Person>
            <b:Last>Alok</b:Last>
            <b:First>Mittal</b:First>
          </b:Person>
        </b:NameList>
      </b:Author>
    </b:Author>
    <b:Title>Microfinance Has the Makings of an Industry</b:Title>
    <b:Year>2010</b:Year>
    <b:InternetSiteTitle>Wall Street Journal Blogs</b:InternetSiteTitle>
    <b:Month>February</b:Month>
    <b:Day>18</b:Day>
    <b:YearAccessed>2011</b:YearAccessed>
    <b:MonthAccessed>January</b:MonthAccessed>
    <b:DayAccessed>13</b:DayAccessed>
    <b:URL>http://blogs.wsj.com/india-chief-mentor/2010/02/18/microfinance-has-the-makings-of-an-industry/</b:URL>
    <b:RefOrder>11</b:RefOrder>
  </b:Source>
  <b:Source>
    <b:Tag>Mas09</b:Tag>
    <b:SourceType>ConferenceProceedings</b:SourceType>
    <b:Guid>{8CE86722-AF1C-4F3E-AF2C-30739DBAC936}</b:Guid>
    <b:LCID>0</b:LCID>
    <b:Author>
      <b:Author>
        <b:NameList>
          <b:Person>
            <b:Last>Mas</b:Last>
            <b:First>Ignacio</b:First>
          </b:Person>
        </b:NameList>
      </b:Author>
    </b:Author>
    <b:Title>Reframing Micro-Finance: Enabling Small Savings and Payments, Everywhere</b:Title>
    <b:Year>2009</b:Year>
    <b:ConferenceName>The Commonwealth Heads of Government Meeting</b:ConferenceName>
    <b:City>Port-of-Spain, Trinidad</b:City>
    <b:RefOrder>12</b:RefOrder>
  </b:Source>
  <b:Source>
    <b:Tag>ACC11</b:Tag>
    <b:SourceType>InternetSite</b:SourceType>
    <b:Guid>{CC54D37B-6982-4EE8-8A3B-6D8E6096BD10}</b:Guid>
    <b:LCID>0</b:LCID>
    <b:Title>ACCION Camel</b:Title>
    <b:Year>2011</b:Year>
    <b:Month>March</b:Month>
    <b:Day>11</b:Day>
    <b:YearAccessed>2011</b:YearAccessed>
    <b:MonthAccessed>March </b:MonthAccessed>
    <b:DayAccessed>11</b:DayAccessed>
    <b:URL>http://www.gdrc.org/icm/rating/rate-2.html</b:URL>
    <b:RefOrder>13</b:RefOrder>
  </b:Source>
  <b:Source>
    <b:Tag>Mic11</b:Tag>
    <b:SourceType>InternetSite</b:SourceType>
    <b:Guid>{0B4F9CDA-B3D2-4112-8EC0-DFF2F2AFD8CD}</b:Guid>
    <b:LCID>0</b:LCID>
    <b:Title>Microfin</b:Title>
    <b:Year>2011</b:Year>
    <b:Month>March</b:Month>
    <b:Day>14</b:Day>
    <b:YearAccessed>2011</b:YearAccessed>
    <b:MonthAccessed>March</b:MonthAccessed>
    <b:DayAccessed>2011</b:DayAccessed>
    <b:URL>http://www.microfin.org/</b:URL>
    <b:RefOrder>14</b:RefOrder>
  </b:Source>
  <b:Source>
    <b:Tag>The06</b:Tag>
    <b:SourceType>InternetSite</b:SourceType>
    <b:Guid>{6D23FD1B-D2A2-40CA-A216-EAD57BD9C4E1}</b:Guid>
    <b:LCID>0</b:LCID>
    <b:Title>The Microfinance Gateway</b:Title>
    <b:Year>2011</b:Year>
    <b:YearAccessed>2011</b:YearAccessed>
    <b:MonthAccessed>March</b:MonthAccessed>
    <b:DayAccessed>10</b:DayAccessed>
    <b:Month>March </b:Month>
    <b:Day>10</b:Day>
    <b:URL>http://www.microfinancegateway.com/section/faq#2</b:URL>
    <b:RefOrder>15</b:RefOrder>
  </b:Source>
  <b:Source>
    <b:Tag>Bas10</b:Tag>
    <b:SourceType>DocumentFromInternetSite</b:SourceType>
    <b:Guid>{AE1FA6E4-EF0B-4530-9F76-EEA29AA63F3B}</b:Guid>
    <b:LCID>0</b:LCID>
    <b:Author>
      <b:Author>
        <b:Corporate> Basel Committee</b:Corporate>
      </b:Author>
    </b:Author>
    <b:Title>Basel Committee on Banking Supervision Microfinance Activities and the Core Principles for Effective Banking Supervision</b:Title>
    <b:Year>2010</b:Year>
    <b:Month>August</b:Month>
    <b:YearAccessed>2011</b:YearAccessed>
    <b:MonthAccessed>March</b:MonthAccessed>
    <b:DayAccessed>1</b:DayAccessed>
    <b:URL>http://www.bis.org/</b:URL>
    <b:InternetSiteTitle>Bank for International Settlements</b:InternetSiteTitle>
    <b:RefOrder>16</b:RefOrder>
  </b:Source>
  <b:Source>
    <b:Tag>MFT11</b:Tag>
    <b:SourceType>InternetSite</b:SourceType>
    <b:Guid>{5936F793-7ED1-42ED-A75B-5E9D5A9205AD}</b:Guid>
    <b:LCID>0</b:LCID>
    <b:Title>MFTransparency</b:Title>
    <b:Year>2011</b:Year>
    <b:YearAccessed>2011</b:YearAccessed>
    <b:MonthAccessed>February</b:MonthAccessed>
    <b:DayAccessed>14</b:DayAccessed>
    <b:URL>http://www.mftransparency.org/about/</b:URL>
    <b:RefOrder>17</b:RefOrder>
  </b:Source>
  <b:Source>
    <b:Tag>Mic111</b:Tag>
    <b:SourceType>DocumentFromInternetSite</b:SourceType>
    <b:Guid>{076C633C-7A0C-4859-827D-5F66C13C6C93}</b:Guid>
    <b:LCID>0</b:LCID>
    <b:Title>Microfinance Gateway, Policy Glossary</b:Title>
    <b:Year>2011</b:Year>
    <b:YearAccessed>2011</b:YearAccessed>
    <b:MonthAccessed>March </b:MonthAccessed>
    <b:DayAccessed>8</b:DayAccessed>
    <b:URL>http://www.microfinancegateway.org/p/site/m/template.rc/1.11.48251/1.26.9205/</b:URL>
    <b:InternetSiteTitle>CGAP, Microfinance Gateway</b:InternetSiteTitle>
    <b:RefOrder>18</b:RefOrder>
  </b:Source>
  <b:Source>
    <b:Tag>Car08</b:Tag>
    <b:SourceType>Report</b:SourceType>
    <b:Guid>{A8960A34-62AD-4478-852A-496CEA3AD3EA}</b:Guid>
    <b:LCID>0</b:LCID>
    <b:Title>Caribbean Microfinance (Trinidad and Tobago) Annual Report</b:Title>
    <b:Year>2008</b:Year>
    <b:RefOrder>19</b:RefOrder>
  </b:Source>
  <b:Source>
    <b:Tag>Dal09</b:Tag>
    <b:SourceType>Report</b:SourceType>
    <b:Guid>{7880E489-1BC2-4E3C-97CE-3656FFD4C682}</b:Guid>
    <b:LCID>0</b:LCID>
    <b:Author>
      <b:Author>
        <b:NameList>
          <b:Person>
            <b:Last>Daley-Harris</b:Last>
            <b:First>Sam</b:First>
          </b:Person>
        </b:NameList>
      </b:Author>
    </b:Author>
    <b:Title>State of the Microcredit Summit Campaign Report 2009</b:Title>
    <b:Year>2009</b:Year>
    <b:Publisher>Microcredit Summit Campaign</b:Publisher>
    <b:City>Washington, DC</b:City>
    <b:RefOrder>20</b:RefOrder>
  </b:Source>
  <b:Source>
    <b:Tag>UND11</b:Tag>
    <b:SourceType>InternetSite</b:SourceType>
    <b:Guid>{C4C9337D-351B-4467-829B-92BD2B98569B}</b:Guid>
    <b:LCID>0</b:LCID>
    <b:Title>UNDP, Trinidad and Tobago</b:Title>
    <b:Year>2011</b:Year>
    <b:YearAccessed>2011</b:YearAccessed>
    <b:MonthAccessed>March</b:MonthAccessed>
    <b:DayAccessed>14</b:DayAccessed>
    <b:URL>http://www.undp.org.tt/poverty/index.html</b:URL>
    <b:RefOrder>21</b:RefOrder>
  </b:Source>
</b:Sources>
</file>

<file path=customXml/itemProps1.xml><?xml version="1.0" encoding="utf-8"?>
<ds:datastoreItem xmlns:ds="http://schemas.openxmlformats.org/officeDocument/2006/customXml" ds:itemID="{097D669C-D3E5-40A4-A98A-C9C0C71F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9416</Words>
  <Characters>53673</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bbf4</cp:lastModifiedBy>
  <cp:revision>2</cp:revision>
  <cp:lastPrinted>2011-03-15T03:55:00Z</cp:lastPrinted>
  <dcterms:created xsi:type="dcterms:W3CDTF">2011-05-31T19:53:00Z</dcterms:created>
  <dcterms:modified xsi:type="dcterms:W3CDTF">2011-05-31T19:53:00Z</dcterms:modified>
</cp:coreProperties>
</file>