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EC" w:rsidRPr="00DA26B8" w:rsidRDefault="00E1057E" w:rsidP="00DA26B8">
      <w:pPr>
        <w:spacing w:line="360" w:lineRule="auto"/>
        <w:rPr>
          <w:rFonts w:ascii="Times New Roman" w:hAnsi="Times New Roman" w:cs="Times New Roman"/>
          <w:sz w:val="24"/>
          <w:szCs w:val="24"/>
        </w:rPr>
      </w:pPr>
      <w:r w:rsidRPr="008D4A1E">
        <w:rPr>
          <w:rFonts w:ascii="Times New Roman" w:hAnsi="Times New Roman" w:cs="Times New Roman"/>
          <w:b/>
          <w:sz w:val="24"/>
          <w:szCs w:val="24"/>
          <w:u w:val="single"/>
        </w:rPr>
        <w:t>Title</w:t>
      </w:r>
      <w:r w:rsidRPr="00DA26B8">
        <w:rPr>
          <w:rFonts w:ascii="Times New Roman" w:hAnsi="Times New Roman" w:cs="Times New Roman"/>
          <w:b/>
          <w:sz w:val="24"/>
          <w:szCs w:val="24"/>
        </w:rPr>
        <w:t>:</w:t>
      </w:r>
      <w:r w:rsidRPr="006164DD">
        <w:rPr>
          <w:rFonts w:ascii="Times New Roman" w:hAnsi="Times New Roman" w:cs="Times New Roman"/>
          <w:sz w:val="24"/>
          <w:szCs w:val="24"/>
        </w:rPr>
        <w:t xml:space="preserve"> </w:t>
      </w:r>
      <w:r w:rsidRPr="00B63468">
        <w:rPr>
          <w:rFonts w:ascii="Times New Roman" w:hAnsi="Times New Roman" w:cs="Times New Roman"/>
          <w:b/>
          <w:sz w:val="24"/>
          <w:szCs w:val="24"/>
        </w:rPr>
        <w:t xml:space="preserve">Corporate Governance </w:t>
      </w:r>
      <w:r w:rsidR="005F5598" w:rsidRPr="00B63468">
        <w:rPr>
          <w:rFonts w:ascii="Times New Roman" w:hAnsi="Times New Roman" w:cs="Times New Roman"/>
          <w:b/>
          <w:sz w:val="24"/>
          <w:szCs w:val="24"/>
        </w:rPr>
        <w:t>and stock m</w:t>
      </w:r>
      <w:r w:rsidRPr="00B63468">
        <w:rPr>
          <w:rFonts w:ascii="Times New Roman" w:hAnsi="Times New Roman" w:cs="Times New Roman"/>
          <w:b/>
          <w:sz w:val="24"/>
          <w:szCs w:val="24"/>
        </w:rPr>
        <w:t>arket</w:t>
      </w:r>
      <w:r w:rsidR="005F5598" w:rsidRPr="00B63468">
        <w:rPr>
          <w:rFonts w:ascii="Times New Roman" w:hAnsi="Times New Roman" w:cs="Times New Roman"/>
          <w:b/>
          <w:sz w:val="24"/>
          <w:szCs w:val="24"/>
        </w:rPr>
        <w:t xml:space="preserve"> performance</w:t>
      </w:r>
      <w:r w:rsidRPr="00B63468">
        <w:rPr>
          <w:rFonts w:ascii="Times New Roman" w:hAnsi="Times New Roman" w:cs="Times New Roman"/>
          <w:b/>
          <w:sz w:val="24"/>
          <w:szCs w:val="24"/>
        </w:rPr>
        <w:t xml:space="preserve"> in Trinidad &amp; Tobago</w:t>
      </w:r>
    </w:p>
    <w:p w:rsidR="002A2D1C" w:rsidRPr="007112E3" w:rsidRDefault="00E1057E" w:rsidP="00DA26B8">
      <w:pPr>
        <w:spacing w:line="360" w:lineRule="auto"/>
        <w:jc w:val="both"/>
        <w:rPr>
          <w:rFonts w:ascii="Times New Roman" w:hAnsi="Times New Roman"/>
          <w:sz w:val="24"/>
          <w:szCs w:val="24"/>
        </w:rPr>
      </w:pPr>
      <w:r w:rsidRPr="008D4A1E">
        <w:rPr>
          <w:rFonts w:ascii="Times New Roman" w:hAnsi="Times New Roman" w:cs="Times New Roman"/>
          <w:b/>
          <w:sz w:val="24"/>
          <w:szCs w:val="24"/>
          <w:u w:val="single"/>
        </w:rPr>
        <w:t>Abstract</w:t>
      </w:r>
      <w:r w:rsidRPr="00DA26B8">
        <w:rPr>
          <w:rFonts w:ascii="Times New Roman" w:hAnsi="Times New Roman" w:cs="Times New Roman"/>
          <w:b/>
          <w:sz w:val="24"/>
          <w:szCs w:val="24"/>
        </w:rPr>
        <w:t>:</w:t>
      </w:r>
      <w:r w:rsidRPr="006164DD">
        <w:rPr>
          <w:rFonts w:ascii="Times New Roman" w:hAnsi="Times New Roman" w:cs="Times New Roman"/>
          <w:sz w:val="24"/>
          <w:szCs w:val="24"/>
        </w:rPr>
        <w:t xml:space="preserve"> </w:t>
      </w:r>
      <w:r w:rsidR="002A2D1C" w:rsidRPr="007112E3">
        <w:rPr>
          <w:rFonts w:ascii="Times New Roman" w:hAnsi="Times New Roman"/>
          <w:sz w:val="24"/>
          <w:szCs w:val="24"/>
        </w:rPr>
        <w:t xml:space="preserve">This paper seeks to investigate corporate governance and its interaction with the stock market in Trinidad &amp; Tobago. The </w:t>
      </w:r>
      <w:r w:rsidR="002A2D1C">
        <w:rPr>
          <w:rFonts w:ascii="Times New Roman" w:hAnsi="Times New Roman"/>
          <w:sz w:val="24"/>
          <w:szCs w:val="24"/>
        </w:rPr>
        <w:t>analysis first</w:t>
      </w:r>
      <w:r w:rsidR="002A2D1C" w:rsidRPr="007112E3">
        <w:rPr>
          <w:rFonts w:ascii="Times New Roman" w:hAnsi="Times New Roman"/>
          <w:sz w:val="24"/>
          <w:szCs w:val="24"/>
        </w:rPr>
        <w:t xml:space="preserve"> focuses on the construction of a Corporate Governance Index for Trinidad &amp; Tobago (CGITT) </w:t>
      </w:r>
      <w:r w:rsidR="002A2D1C">
        <w:rPr>
          <w:rFonts w:ascii="Times New Roman" w:hAnsi="Times New Roman"/>
          <w:sz w:val="24"/>
          <w:szCs w:val="24"/>
        </w:rPr>
        <w:t xml:space="preserve">by considering </w:t>
      </w:r>
      <w:r w:rsidR="002A2D1C" w:rsidRPr="007112E3">
        <w:rPr>
          <w:rFonts w:ascii="Times New Roman" w:hAnsi="Times New Roman"/>
          <w:sz w:val="24"/>
          <w:szCs w:val="24"/>
        </w:rPr>
        <w:t>the key corporate governance elements listed in the Corporate Governance guide given by the Central Bank of Trinidad &amp; Tobago and generally accepted C</w:t>
      </w:r>
      <w:r w:rsidR="002A2D1C">
        <w:rPr>
          <w:rFonts w:ascii="Times New Roman" w:hAnsi="Times New Roman"/>
          <w:sz w:val="24"/>
          <w:szCs w:val="24"/>
        </w:rPr>
        <w:t>orporate Governance</w:t>
      </w:r>
      <w:r w:rsidR="002A2D1C" w:rsidRPr="007112E3">
        <w:rPr>
          <w:rFonts w:ascii="Times New Roman" w:hAnsi="Times New Roman"/>
          <w:sz w:val="24"/>
          <w:szCs w:val="24"/>
        </w:rPr>
        <w:t xml:space="preserve"> practices. </w:t>
      </w:r>
      <w:r w:rsidR="002A2D1C">
        <w:rPr>
          <w:rFonts w:ascii="Times New Roman" w:hAnsi="Times New Roman"/>
          <w:sz w:val="24"/>
          <w:szCs w:val="24"/>
        </w:rPr>
        <w:t>The index values are then</w:t>
      </w:r>
      <w:r w:rsidR="002A2D1C" w:rsidRPr="007112E3">
        <w:rPr>
          <w:rFonts w:ascii="Times New Roman" w:hAnsi="Times New Roman"/>
          <w:sz w:val="24"/>
          <w:szCs w:val="24"/>
        </w:rPr>
        <w:t xml:space="preserve"> calculated for each of the firms listed on the Trinidad &amp; Tobago Stock Exchange (TTSE). </w:t>
      </w:r>
      <w:r w:rsidR="002A2D1C">
        <w:rPr>
          <w:rFonts w:ascii="Times New Roman" w:hAnsi="Times New Roman"/>
          <w:sz w:val="24"/>
          <w:szCs w:val="24"/>
        </w:rPr>
        <w:t>The analysis then proceeds</w:t>
      </w:r>
      <w:r w:rsidR="002A2D1C" w:rsidRPr="007112E3">
        <w:rPr>
          <w:rFonts w:ascii="Times New Roman" w:hAnsi="Times New Roman"/>
          <w:sz w:val="24"/>
          <w:szCs w:val="24"/>
        </w:rPr>
        <w:t xml:space="preserve"> </w:t>
      </w:r>
      <w:r w:rsidR="002A2D1C">
        <w:rPr>
          <w:rFonts w:ascii="Times New Roman" w:hAnsi="Times New Roman"/>
          <w:sz w:val="24"/>
          <w:szCs w:val="24"/>
        </w:rPr>
        <w:t>to estimate the</w:t>
      </w:r>
      <w:r w:rsidR="002A2D1C" w:rsidRPr="007112E3">
        <w:rPr>
          <w:rFonts w:ascii="Times New Roman" w:hAnsi="Times New Roman"/>
          <w:sz w:val="24"/>
          <w:szCs w:val="24"/>
        </w:rPr>
        <w:t xml:space="preserve"> relationship between </w:t>
      </w:r>
      <w:r w:rsidR="002A2D1C">
        <w:rPr>
          <w:rFonts w:ascii="Times New Roman" w:hAnsi="Times New Roman"/>
          <w:sz w:val="24"/>
          <w:szCs w:val="24"/>
        </w:rPr>
        <w:t xml:space="preserve">firms’ levels of </w:t>
      </w:r>
      <w:r w:rsidR="002A2D1C" w:rsidRPr="007112E3">
        <w:rPr>
          <w:rFonts w:ascii="Times New Roman" w:hAnsi="Times New Roman"/>
          <w:sz w:val="24"/>
          <w:szCs w:val="24"/>
        </w:rPr>
        <w:t xml:space="preserve">corporate governance and </w:t>
      </w:r>
      <w:r w:rsidR="002A2D1C">
        <w:rPr>
          <w:rFonts w:ascii="Times New Roman" w:hAnsi="Times New Roman"/>
          <w:sz w:val="24"/>
          <w:szCs w:val="24"/>
        </w:rPr>
        <w:t xml:space="preserve">their </w:t>
      </w:r>
      <w:r w:rsidR="002A2D1C" w:rsidRPr="007112E3">
        <w:rPr>
          <w:rFonts w:ascii="Times New Roman" w:hAnsi="Times New Roman"/>
          <w:sz w:val="24"/>
          <w:szCs w:val="24"/>
        </w:rPr>
        <w:t>stock market performance</w:t>
      </w:r>
      <w:r w:rsidR="002A2D1C">
        <w:rPr>
          <w:rFonts w:ascii="Times New Roman" w:hAnsi="Times New Roman"/>
          <w:sz w:val="24"/>
          <w:szCs w:val="24"/>
        </w:rPr>
        <w:t xml:space="preserve">, where the latter is </w:t>
      </w:r>
      <w:proofErr w:type="spellStart"/>
      <w:r w:rsidR="002A2D1C">
        <w:rPr>
          <w:rFonts w:ascii="Times New Roman" w:hAnsi="Times New Roman"/>
          <w:sz w:val="24"/>
          <w:szCs w:val="24"/>
        </w:rPr>
        <w:t>proxied</w:t>
      </w:r>
      <w:proofErr w:type="spellEnd"/>
      <w:r w:rsidR="002A2D1C">
        <w:rPr>
          <w:rFonts w:ascii="Times New Roman" w:hAnsi="Times New Roman"/>
          <w:sz w:val="24"/>
          <w:szCs w:val="24"/>
        </w:rPr>
        <w:t xml:space="preserve"> by the firms’ financial ratios. </w:t>
      </w:r>
    </w:p>
    <w:p w:rsidR="00E1057E" w:rsidRPr="006164DD" w:rsidRDefault="002A2D1C" w:rsidP="00DA26B8">
      <w:pPr>
        <w:spacing w:line="360" w:lineRule="auto"/>
        <w:rPr>
          <w:rFonts w:ascii="Times New Roman" w:hAnsi="Times New Roman" w:cs="Times New Roman"/>
          <w:sz w:val="24"/>
          <w:szCs w:val="24"/>
        </w:rPr>
      </w:pPr>
      <w:r w:rsidRPr="008D4A1E">
        <w:rPr>
          <w:rFonts w:ascii="Times New Roman" w:hAnsi="Times New Roman" w:cs="Times New Roman"/>
          <w:b/>
          <w:sz w:val="24"/>
          <w:szCs w:val="24"/>
          <w:u w:val="single"/>
        </w:rPr>
        <w:t>Author</w:t>
      </w:r>
      <w:r>
        <w:rPr>
          <w:rFonts w:ascii="Times New Roman" w:hAnsi="Times New Roman" w:cs="Times New Roman"/>
          <w:sz w:val="24"/>
          <w:szCs w:val="24"/>
        </w:rPr>
        <w:t>: Varuna L. Ramlal (</w:t>
      </w:r>
      <w:hyperlink r:id="rId5" w:history="1">
        <w:r w:rsidRPr="00E267F6">
          <w:rPr>
            <w:rStyle w:val="Hyperlink"/>
            <w:rFonts w:ascii="Times New Roman" w:hAnsi="Times New Roman" w:cs="Times New Roman"/>
            <w:sz w:val="24"/>
            <w:szCs w:val="24"/>
          </w:rPr>
          <w:t>varuna.ramlal@gmail.com</w:t>
        </w:r>
      </w:hyperlink>
      <w:r>
        <w:rPr>
          <w:rFonts w:ascii="Times New Roman" w:hAnsi="Times New Roman" w:cs="Times New Roman"/>
          <w:sz w:val="24"/>
          <w:szCs w:val="24"/>
        </w:rPr>
        <w:t xml:space="preserve">) </w:t>
      </w:r>
    </w:p>
    <w:p w:rsidR="00E1057E" w:rsidRPr="006164DD" w:rsidRDefault="002A2D1C" w:rsidP="00DA26B8">
      <w:pPr>
        <w:spacing w:line="360" w:lineRule="auto"/>
        <w:rPr>
          <w:rFonts w:ascii="Times New Roman" w:hAnsi="Times New Roman" w:cs="Times New Roman"/>
          <w:sz w:val="24"/>
          <w:szCs w:val="24"/>
        </w:rPr>
      </w:pPr>
      <w:r w:rsidRPr="008D4A1E">
        <w:rPr>
          <w:rFonts w:ascii="Times New Roman" w:hAnsi="Times New Roman" w:cs="Times New Roman"/>
          <w:b/>
          <w:sz w:val="24"/>
          <w:szCs w:val="24"/>
          <w:u w:val="single"/>
        </w:rPr>
        <w:t>Key words</w:t>
      </w:r>
      <w:r w:rsidRPr="00DA26B8">
        <w:rPr>
          <w:rFonts w:ascii="Times New Roman" w:hAnsi="Times New Roman" w:cs="Times New Roman"/>
          <w:b/>
          <w:sz w:val="24"/>
          <w:szCs w:val="24"/>
        </w:rPr>
        <w:t>:</w:t>
      </w:r>
      <w:r>
        <w:rPr>
          <w:rFonts w:ascii="Times New Roman" w:hAnsi="Times New Roman" w:cs="Times New Roman"/>
          <w:sz w:val="24"/>
          <w:szCs w:val="24"/>
        </w:rPr>
        <w:t xml:space="preserve"> Corporate Governance Index, Trinidad &amp; Tobago, Stock market, financial ratios</w:t>
      </w:r>
    </w:p>
    <w:p w:rsidR="00E1057E" w:rsidRDefault="00E1057E">
      <w:r w:rsidRPr="006164DD">
        <w:rPr>
          <w:rFonts w:ascii="Times New Roman" w:hAnsi="Times New Roman" w:cs="Times New Roman"/>
          <w:sz w:val="24"/>
          <w:szCs w:val="24"/>
        </w:rPr>
        <w:br w:type="page"/>
      </w:r>
    </w:p>
    <w:p w:rsidR="00E1057E" w:rsidRPr="00912DAB" w:rsidRDefault="008D4A1E" w:rsidP="00912DAB">
      <w:pPr>
        <w:jc w:val="center"/>
        <w:rPr>
          <w:rFonts w:ascii="Times New Roman" w:hAnsi="Times New Roman" w:cs="Times New Roman"/>
          <w:b/>
          <w:sz w:val="24"/>
          <w:szCs w:val="24"/>
        </w:rPr>
      </w:pPr>
      <w:r w:rsidRPr="00912DAB">
        <w:rPr>
          <w:rFonts w:ascii="Times New Roman" w:hAnsi="Times New Roman" w:cs="Times New Roman"/>
          <w:b/>
          <w:sz w:val="24"/>
          <w:szCs w:val="24"/>
        </w:rPr>
        <w:lastRenderedPageBreak/>
        <w:t xml:space="preserve">Section 1: </w:t>
      </w:r>
      <w:r w:rsidR="006164DD" w:rsidRPr="00912DAB">
        <w:rPr>
          <w:rFonts w:ascii="Times New Roman" w:hAnsi="Times New Roman" w:cs="Times New Roman"/>
          <w:b/>
          <w:sz w:val="24"/>
          <w:szCs w:val="24"/>
        </w:rPr>
        <w:t>Introduction</w:t>
      </w:r>
    </w:p>
    <w:p w:rsidR="00912DAB" w:rsidRPr="002B1E77" w:rsidRDefault="00912DAB" w:rsidP="00912DAB">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Corporate Governance is a topic of great interest in today’s financial world. This has been the case since the collapse of American energy company, Enron in 2001. Other major firms followed such as WorldCom, Xerox and Tyco. Trinidad &amp; Tobago has not been immune to such financial disasters and in 2008 experienced distress when the Hindu Credit Union (HCU) collapsed and again in 2009 with the Colonial Life Insurance Company (CLICO) Trinidad Ltd. which experienced a bailout by the Trinidad &amp; Tobago government. Till date Trinidad &amp; Tobago does not have any formal legislation specifically related to Corporate Governance but the Central Bank of Trinidad &amp; Tobago has issued a Corporate Governance guide which firms listed on the Trinidad &amp; Tobago Stock Exchange (TTSE) are supposed to follow. This paper constructs a Corporate Governance Index for companies listed on the TTSE in Trinidad &amp; Tobago in order to facilitate easy measurement and assessment of the corporate governance situation of a particular company in this country. </w:t>
      </w:r>
      <w:r w:rsidRPr="00853F4D">
        <w:rPr>
          <w:rFonts w:ascii="Times New Roman" w:hAnsi="Times New Roman" w:cs="Times New Roman"/>
          <w:sz w:val="24"/>
          <w:szCs w:val="24"/>
        </w:rPr>
        <w:t xml:space="preserve">After the collapse of the two financial institutions in Trinidad &amp; Tobago, local investors, already quite conservative, have become even more so. Trinidad &amp; Tobago suffers from a thinness of trading on the stock exchange because of this investor conservativeness and this index will shed some light to potential investors about some of the riskiness of investing in a particular company. </w:t>
      </w:r>
      <w:r w:rsidR="00853F4D">
        <w:rPr>
          <w:rFonts w:ascii="Times New Roman" w:hAnsi="Times New Roman" w:cs="Times New Roman"/>
          <w:sz w:val="24"/>
          <w:szCs w:val="24"/>
        </w:rPr>
        <w:t xml:space="preserve">Examining the relationship between corporate governance and stock market performance will be useful for firms in determining whether performance is important for governance. </w:t>
      </w:r>
      <w:r w:rsidRPr="00853F4D">
        <w:rPr>
          <w:rFonts w:ascii="Times New Roman" w:hAnsi="Times New Roman" w:cs="Times New Roman"/>
          <w:sz w:val="24"/>
          <w:szCs w:val="24"/>
        </w:rPr>
        <w:t>The paper is organized as follows: Sec</w:t>
      </w:r>
      <w:r w:rsidR="00853F4D" w:rsidRPr="00853F4D">
        <w:rPr>
          <w:rFonts w:ascii="Times New Roman" w:hAnsi="Times New Roman" w:cs="Times New Roman"/>
          <w:sz w:val="24"/>
          <w:szCs w:val="24"/>
        </w:rPr>
        <w:t>tion 2 covers the literature</w:t>
      </w:r>
      <w:r w:rsidRPr="00853F4D">
        <w:rPr>
          <w:rFonts w:ascii="Times New Roman" w:hAnsi="Times New Roman" w:cs="Times New Roman"/>
          <w:sz w:val="24"/>
          <w:szCs w:val="24"/>
        </w:rPr>
        <w:t xml:space="preserve">, Section 3 deals with the </w:t>
      </w:r>
      <w:r w:rsidR="00853F4D" w:rsidRPr="00853F4D">
        <w:rPr>
          <w:rFonts w:ascii="Times New Roman" w:hAnsi="Times New Roman" w:cs="Times New Roman"/>
          <w:sz w:val="24"/>
          <w:szCs w:val="24"/>
        </w:rPr>
        <w:t>data and methodology, Section 4 discusses the results, Section 5 examines policy implications and Section 6</w:t>
      </w:r>
      <w:r w:rsidRPr="00853F4D">
        <w:rPr>
          <w:rFonts w:ascii="Times New Roman" w:hAnsi="Times New Roman" w:cs="Times New Roman"/>
          <w:sz w:val="24"/>
          <w:szCs w:val="24"/>
        </w:rPr>
        <w:t xml:space="preserve"> concludes. </w:t>
      </w:r>
    </w:p>
    <w:p w:rsidR="006164DD" w:rsidRDefault="006164DD">
      <w:pPr>
        <w:rPr>
          <w:rFonts w:ascii="Times New Roman" w:hAnsi="Times New Roman" w:cs="Times New Roman"/>
          <w:sz w:val="24"/>
          <w:szCs w:val="24"/>
        </w:rPr>
      </w:pPr>
      <w:r>
        <w:rPr>
          <w:rFonts w:ascii="Times New Roman" w:hAnsi="Times New Roman" w:cs="Times New Roman"/>
          <w:sz w:val="24"/>
          <w:szCs w:val="24"/>
        </w:rPr>
        <w:br w:type="page"/>
      </w:r>
    </w:p>
    <w:p w:rsidR="00E8476E" w:rsidRPr="00FB111F" w:rsidRDefault="00E8476E" w:rsidP="00E8476E">
      <w:pPr>
        <w:pStyle w:val="NoSpacing"/>
        <w:spacing w:line="360" w:lineRule="auto"/>
        <w:jc w:val="center"/>
        <w:rPr>
          <w:rFonts w:ascii="Times New Roman" w:hAnsi="Times New Roman" w:cs="Times New Roman"/>
          <w:b/>
          <w:sz w:val="24"/>
          <w:szCs w:val="24"/>
        </w:rPr>
      </w:pPr>
      <w:r w:rsidRPr="00FB111F">
        <w:rPr>
          <w:rFonts w:ascii="Times New Roman" w:hAnsi="Times New Roman" w:cs="Times New Roman"/>
          <w:b/>
          <w:sz w:val="24"/>
          <w:szCs w:val="24"/>
        </w:rPr>
        <w:lastRenderedPageBreak/>
        <w:t>Section 2: Literature Review</w:t>
      </w:r>
    </w:p>
    <w:p w:rsidR="00E8476E" w:rsidRDefault="00E8476E" w:rsidP="00E8476E">
      <w:pPr>
        <w:pStyle w:val="NoSpacing"/>
        <w:spacing w:line="360" w:lineRule="auto"/>
        <w:jc w:val="both"/>
        <w:rPr>
          <w:rFonts w:ascii="Times New Roman" w:hAnsi="Times New Roman" w:cs="Times New Roman"/>
          <w:sz w:val="24"/>
          <w:szCs w:val="24"/>
        </w:rPr>
      </w:pPr>
    </w:p>
    <w:p w:rsidR="00E8476E" w:rsidRPr="00185880" w:rsidRDefault="00E8476E" w:rsidP="00E8476E">
      <w:pPr>
        <w:pStyle w:val="NoSpacing"/>
        <w:spacing w:line="360" w:lineRule="auto"/>
        <w:jc w:val="both"/>
        <w:rPr>
          <w:rFonts w:ascii="Times New Roman" w:hAnsi="Times New Roman" w:cs="Times New Roman"/>
          <w:i/>
          <w:sz w:val="24"/>
          <w:szCs w:val="24"/>
          <w:u w:val="single"/>
        </w:rPr>
      </w:pPr>
      <w:r w:rsidRPr="00185880">
        <w:rPr>
          <w:rFonts w:ascii="Times New Roman" w:hAnsi="Times New Roman" w:cs="Times New Roman"/>
          <w:i/>
          <w:sz w:val="24"/>
          <w:szCs w:val="24"/>
          <w:u w:val="single"/>
        </w:rPr>
        <w:t>2.1 Definitions of Corporate Governance</w:t>
      </w:r>
    </w:p>
    <w:p w:rsidR="00E8476E" w:rsidRPr="002B1E77" w:rsidRDefault="00E8476E" w:rsidP="00E8476E">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There are many definitions for corporate governance. Sir Adrian Cadbury in his 1992 Report on the Committee on Financial Aspects of Corporate Governance p.15 says “Corporate Governance is the system by which companies are directed and controlled.” A</w:t>
      </w:r>
      <w:r w:rsidRPr="002B1E77">
        <w:rPr>
          <w:rFonts w:ascii="Times New Roman" w:eastAsia="Calibri" w:hAnsi="Times New Roman" w:cs="Times New Roman"/>
          <w:sz w:val="24"/>
          <w:szCs w:val="24"/>
        </w:rPr>
        <w:t xml:space="preserve">nother definition is, “corporate governance can be defined as the stewardship responsibility of corporate directors to provide oversight for the goals and strategies of a company and foster their implementation.”(Cornelius 2005, p. 12). </w:t>
      </w:r>
      <w:r w:rsidRPr="002B1E77">
        <w:rPr>
          <w:rFonts w:ascii="Times New Roman" w:hAnsi="Times New Roman" w:cs="Times New Roman"/>
          <w:sz w:val="24"/>
          <w:szCs w:val="24"/>
        </w:rPr>
        <w:t xml:space="preserve">The OECD Glossary of Statistical Terms website (2010) states that corporate governance refers to “procedures and processes according to which an organisation is directed and controlled. The corporate governance structure specifies the distribution of rights and responsibilities among the different participants in the organisation – such as the board, managers, shareholders and other stakeholders – and lays down the rules and procedures for decision-making.” The Financial Times Lexicon website (2010) defines corporate governance as “How a company is managed, in terms of the institutional systems and protocols meant to ensure accountability and sound ethics. The concept encompasses a variety of issues, including disclosure of information to shareholders and board members, remuneration of senior executives, potential conflicts of interest among managers and directors, supervisory structures, etc.” </w:t>
      </w:r>
      <w:proofErr w:type="spellStart"/>
      <w:r w:rsidRPr="002B1E77">
        <w:rPr>
          <w:rFonts w:ascii="Times New Roman" w:hAnsi="Times New Roman" w:cs="Times New Roman"/>
          <w:sz w:val="24"/>
          <w:szCs w:val="24"/>
        </w:rPr>
        <w:t>Brancato</w:t>
      </w:r>
      <w:proofErr w:type="spellEnd"/>
      <w:r w:rsidRPr="002B1E77">
        <w:rPr>
          <w:rFonts w:ascii="Times New Roman" w:hAnsi="Times New Roman" w:cs="Times New Roman"/>
          <w:sz w:val="24"/>
          <w:szCs w:val="24"/>
        </w:rPr>
        <w:t xml:space="preserve"> and Plath (2003) p.8 say “Corporate governance is defined in this report as a system of checks and balances between the board, management and investors to produce an efficiently functioning corporation, ideally geared to produce long-term value.” </w:t>
      </w:r>
      <w:proofErr w:type="spellStart"/>
      <w:r w:rsidRPr="002B1E77">
        <w:rPr>
          <w:rFonts w:ascii="Times New Roman" w:hAnsi="Times New Roman" w:cs="Times New Roman"/>
          <w:sz w:val="24"/>
          <w:szCs w:val="24"/>
        </w:rPr>
        <w:t>Fahy</w:t>
      </w:r>
      <w:proofErr w:type="spellEnd"/>
      <w:r w:rsidRPr="002B1E77">
        <w:rPr>
          <w:rFonts w:ascii="Times New Roman" w:hAnsi="Times New Roman" w:cs="Times New Roman"/>
          <w:sz w:val="24"/>
          <w:szCs w:val="24"/>
        </w:rPr>
        <w:t xml:space="preserve"> et al (2004) p.163 say “Put in its simplest form, corporate governance is the systems and processes put in place to direct and control an organisation in order to increase performance and achieve sustainable shareholder value.” </w:t>
      </w:r>
      <w:proofErr w:type="spellStart"/>
      <w:r w:rsidRPr="002B1E77">
        <w:rPr>
          <w:rFonts w:ascii="Times New Roman" w:hAnsi="Times New Roman" w:cs="Times New Roman"/>
          <w:sz w:val="24"/>
          <w:szCs w:val="24"/>
        </w:rPr>
        <w:t>Kaen</w:t>
      </w:r>
      <w:proofErr w:type="spellEnd"/>
      <w:r w:rsidRPr="002B1E77">
        <w:rPr>
          <w:rFonts w:ascii="Times New Roman" w:hAnsi="Times New Roman" w:cs="Times New Roman"/>
          <w:sz w:val="24"/>
          <w:szCs w:val="24"/>
        </w:rPr>
        <w:t xml:space="preserve"> (2003) pg 1: “Corporate Governance is about who controls corporations and why”. The definitions all have common features: </w:t>
      </w:r>
    </w:p>
    <w:p w:rsidR="00E8476E" w:rsidRPr="002B1E77" w:rsidRDefault="00E8476E" w:rsidP="00E8476E">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(1) Corporate Governance is concerned with monitoring the activities of the firm; (2) Corporate Governance must control the firm’s activities while monitoring them (3) Corporate Governance must protect shareholders. Another important component in Corporate Governance that comes out of the definitions is the importance of board of directors and of monitoring this board. </w:t>
      </w:r>
    </w:p>
    <w:p w:rsidR="00E8476E" w:rsidRPr="002B1E77" w:rsidRDefault="00E8476E" w:rsidP="00E8476E">
      <w:pPr>
        <w:pStyle w:val="NoSpacing"/>
        <w:spacing w:line="360" w:lineRule="auto"/>
        <w:jc w:val="both"/>
        <w:rPr>
          <w:rFonts w:ascii="Times New Roman" w:hAnsi="Times New Roman" w:cs="Times New Roman"/>
          <w:sz w:val="24"/>
          <w:szCs w:val="24"/>
        </w:rPr>
      </w:pPr>
    </w:p>
    <w:p w:rsidR="00E8476E" w:rsidRDefault="00E8476E" w:rsidP="00E8476E">
      <w:pPr>
        <w:pStyle w:val="NoSpacing"/>
        <w:spacing w:line="360" w:lineRule="auto"/>
        <w:jc w:val="both"/>
        <w:rPr>
          <w:rFonts w:ascii="Times New Roman" w:hAnsi="Times New Roman" w:cs="Times New Roman"/>
          <w:i/>
          <w:sz w:val="24"/>
          <w:szCs w:val="24"/>
          <w:u w:val="single"/>
        </w:rPr>
      </w:pPr>
    </w:p>
    <w:p w:rsidR="00E8476E" w:rsidRDefault="00E8476E" w:rsidP="00E8476E">
      <w:pPr>
        <w:pStyle w:val="NoSpacing"/>
        <w:spacing w:line="360" w:lineRule="auto"/>
        <w:jc w:val="both"/>
        <w:rPr>
          <w:rFonts w:ascii="Times New Roman" w:hAnsi="Times New Roman" w:cs="Times New Roman"/>
          <w:i/>
          <w:sz w:val="24"/>
          <w:szCs w:val="24"/>
          <w:u w:val="single"/>
        </w:rPr>
      </w:pPr>
    </w:p>
    <w:p w:rsidR="00E8476E" w:rsidRPr="002B1E77" w:rsidRDefault="00E8476E" w:rsidP="00E8476E">
      <w:pPr>
        <w:pStyle w:val="NoSpacing"/>
        <w:spacing w:line="360" w:lineRule="auto"/>
        <w:jc w:val="both"/>
        <w:rPr>
          <w:rFonts w:ascii="Times New Roman" w:hAnsi="Times New Roman" w:cs="Times New Roman"/>
          <w:i/>
          <w:sz w:val="24"/>
          <w:szCs w:val="24"/>
          <w:u w:val="single"/>
        </w:rPr>
      </w:pPr>
      <w:r w:rsidRPr="002B1E77">
        <w:rPr>
          <w:rFonts w:ascii="Times New Roman" w:hAnsi="Times New Roman" w:cs="Times New Roman"/>
          <w:i/>
          <w:sz w:val="24"/>
          <w:szCs w:val="24"/>
          <w:u w:val="single"/>
        </w:rPr>
        <w:t xml:space="preserve">2.2 Importance of Corporate Governance </w:t>
      </w:r>
    </w:p>
    <w:p w:rsidR="00E8476E" w:rsidRPr="002B1E77" w:rsidRDefault="00E8476E" w:rsidP="00E8476E">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Having a good legal framework is important for an economy and the firms operating in it. But it is also important for the firms to realize that their performance can be measured and reported to shareholders and to the public in general. The first group of firms that should be targeted therefore, will be those firms listed on the stock exchange/s in an economy. For Trinidad &amp; Tobago such firms will be considered when preparing the Corporate Governance. This is because those firms are required by law to report certain aspects of their performance and daily activities to their shareholders. In Trinidad &amp; Tobago the TTSE rules state that firms must disclose: their Balance Sheet, Profit &amp; Loss Account, full name &amp; description, registered address, registrar’s address, names and addresses of all the company directors, date of incorporation and a brief history of operations, structure of authorized and issued capital, recent capital history, dividend history, special conditions related to company share transfers (Trinidad and Tobago Stock Exchange Rules 2004, Trinidad and Tobago Central Depository Rules 2002). </w:t>
      </w:r>
    </w:p>
    <w:p w:rsidR="00E8476E" w:rsidRPr="002B1E77" w:rsidRDefault="00E8476E" w:rsidP="00E8476E">
      <w:pPr>
        <w:pStyle w:val="NoSpacing"/>
        <w:spacing w:line="360" w:lineRule="auto"/>
        <w:jc w:val="both"/>
        <w:rPr>
          <w:rFonts w:ascii="Times New Roman" w:hAnsi="Times New Roman" w:cs="Times New Roman"/>
          <w:sz w:val="24"/>
          <w:szCs w:val="24"/>
        </w:rPr>
      </w:pPr>
    </w:p>
    <w:p w:rsidR="00E8476E" w:rsidRPr="002B1E77" w:rsidRDefault="00E8476E" w:rsidP="00E8476E">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In the USA the prevailing Corporate Governance legislation is the Sarbanes-Oxley (SOX) Act of 2002. This piece of legislation clearly states the number of directors a firm should have – and states how many should be independent, their terms of service, remuneration elements and many other stipulations ensuring that the firms will function in a proper Corporate Governance environment. The SOX Act is heavily criticized (Wade 2002) on the basis that it is too stringent to allow complete compliance.  Other important corporate governance guidelines include the OECD Principles of Corporate Governance (2004), the Corporate Governance Guide published by the London Stock Exchange (August 2004) and the guide produced by the New York Stock Exchange (November 2004). Locally, the Central Bank of Trinidad &amp; Tobago has issued a Corporate Governance Guideline, first in May 2006 and then a revised version in May 2007. Even though the Corporate Governance guideline is meant to be just a guide for Corporate Governance procedures, firms are required to satisfy the criteria of having at least two independent directors. The other elements, though strongly recommended, are not mandatory. Firms listing on the TTSE are required to disclose enough information to allow the public to make a proper judgement about their state of affairs before making an investment. </w:t>
      </w:r>
    </w:p>
    <w:p w:rsidR="00E8476E" w:rsidRPr="002B1E77" w:rsidRDefault="00E8476E" w:rsidP="00E8476E">
      <w:pPr>
        <w:pStyle w:val="NoSpacing"/>
        <w:spacing w:line="360" w:lineRule="auto"/>
        <w:jc w:val="both"/>
        <w:rPr>
          <w:rFonts w:ascii="Times New Roman" w:hAnsi="Times New Roman" w:cs="Times New Roman"/>
          <w:sz w:val="24"/>
          <w:szCs w:val="24"/>
        </w:rPr>
      </w:pPr>
    </w:p>
    <w:p w:rsidR="00E8476E" w:rsidRPr="002B1E77" w:rsidRDefault="00E8476E" w:rsidP="00E8476E">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lastRenderedPageBreak/>
        <w:t xml:space="preserve">The legislation and guides listed above all outline the responsibilities of the board, the structure of the board – including the number of independent directors, shareholder rights, the level of required disclosure, what is expected of the audit committee and the audit process. Therefore, these can be considered to be the main aspect of Corporate Governance. </w:t>
      </w:r>
    </w:p>
    <w:p w:rsidR="00E8476E" w:rsidRPr="002B1E77" w:rsidRDefault="00E8476E" w:rsidP="00E8476E">
      <w:pPr>
        <w:pStyle w:val="NoSpacing"/>
        <w:spacing w:line="360" w:lineRule="auto"/>
        <w:jc w:val="both"/>
        <w:rPr>
          <w:rFonts w:ascii="Times New Roman" w:hAnsi="Times New Roman" w:cs="Times New Roman"/>
          <w:sz w:val="24"/>
          <w:szCs w:val="24"/>
        </w:rPr>
      </w:pPr>
    </w:p>
    <w:p w:rsidR="00E8476E" w:rsidRPr="002B1E77" w:rsidRDefault="00E8476E" w:rsidP="00E8476E">
      <w:pPr>
        <w:pStyle w:val="NoSpacing"/>
        <w:spacing w:line="360" w:lineRule="auto"/>
        <w:jc w:val="both"/>
        <w:rPr>
          <w:rFonts w:ascii="Times New Roman" w:hAnsi="Times New Roman" w:cs="Times New Roman"/>
          <w:i/>
          <w:sz w:val="24"/>
          <w:szCs w:val="24"/>
          <w:u w:val="single"/>
        </w:rPr>
      </w:pPr>
      <w:r w:rsidRPr="002B1E77">
        <w:rPr>
          <w:rFonts w:ascii="Times New Roman" w:hAnsi="Times New Roman" w:cs="Times New Roman"/>
          <w:i/>
          <w:sz w:val="24"/>
          <w:szCs w:val="24"/>
          <w:u w:val="single"/>
        </w:rPr>
        <w:t>2.3 Corporate Governance indices</w:t>
      </w:r>
    </w:p>
    <w:p w:rsidR="00E8476E" w:rsidRPr="002B1E77" w:rsidRDefault="00E8476E" w:rsidP="00E8476E">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Corporate Governance indices have been developed by many companies and researchers. However, the majority of these are relevant only to developed economies. This is a flaw that is quickly being corrected since developing economies also need to have proper Corporate Governance measures. Of the notable Corporate Governance indices that have been formulated are the following: the Corporate Governance index developed by </w:t>
      </w: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(2008), the index developed by Black, Jang and Kim (2003a and 2003b), the FTSE-ISS Corporate Governance index (2005), the Gompers, Ishii and </w:t>
      </w:r>
      <w:proofErr w:type="spellStart"/>
      <w:r w:rsidRPr="002B1E77">
        <w:rPr>
          <w:rFonts w:ascii="Times New Roman" w:hAnsi="Times New Roman" w:cs="Times New Roman"/>
          <w:sz w:val="24"/>
          <w:szCs w:val="24"/>
        </w:rPr>
        <w:t>Metrick</w:t>
      </w:r>
      <w:proofErr w:type="spellEnd"/>
      <w:r w:rsidRPr="002B1E77">
        <w:rPr>
          <w:rFonts w:ascii="Times New Roman" w:hAnsi="Times New Roman" w:cs="Times New Roman"/>
          <w:sz w:val="24"/>
          <w:szCs w:val="24"/>
        </w:rPr>
        <w:t xml:space="preserve"> (2003) index, the Corporate Governance Index developed by </w:t>
      </w:r>
      <w:proofErr w:type="spellStart"/>
      <w:r w:rsidRPr="002B1E77">
        <w:rPr>
          <w:rFonts w:ascii="Times New Roman" w:hAnsi="Times New Roman" w:cs="Times New Roman"/>
          <w:sz w:val="24"/>
          <w:szCs w:val="24"/>
        </w:rPr>
        <w:t>Khanna</w:t>
      </w:r>
      <w:proofErr w:type="spellEnd"/>
      <w:r w:rsidRPr="002B1E77">
        <w:rPr>
          <w:rFonts w:ascii="Times New Roman" w:hAnsi="Times New Roman" w:cs="Times New Roman"/>
          <w:sz w:val="24"/>
          <w:szCs w:val="24"/>
        </w:rPr>
        <w:t xml:space="preserve"> et al (2001), and by </w:t>
      </w:r>
      <w:proofErr w:type="spellStart"/>
      <w:r w:rsidRPr="002B1E77">
        <w:rPr>
          <w:rFonts w:ascii="Times New Roman" w:hAnsi="Times New Roman" w:cs="Times New Roman"/>
          <w:sz w:val="24"/>
          <w:szCs w:val="24"/>
        </w:rPr>
        <w:t>Klapper</w:t>
      </w:r>
      <w:proofErr w:type="spellEnd"/>
      <w:r w:rsidRPr="002B1E77">
        <w:rPr>
          <w:rFonts w:ascii="Times New Roman" w:hAnsi="Times New Roman" w:cs="Times New Roman"/>
          <w:sz w:val="24"/>
          <w:szCs w:val="24"/>
        </w:rPr>
        <w:t xml:space="preserve"> and Love (2002). Of these, only the index developed by </w:t>
      </w: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(2008) was specifically formulated for developing countries.</w:t>
      </w:r>
    </w:p>
    <w:p w:rsidR="00E8476E" w:rsidRPr="002B1E77" w:rsidRDefault="00E8476E" w:rsidP="00E8476E">
      <w:pPr>
        <w:pStyle w:val="NoSpacing"/>
        <w:spacing w:line="360" w:lineRule="auto"/>
        <w:jc w:val="both"/>
        <w:rPr>
          <w:rFonts w:ascii="Times New Roman" w:hAnsi="Times New Roman" w:cs="Times New Roman"/>
          <w:sz w:val="24"/>
          <w:szCs w:val="24"/>
        </w:rPr>
      </w:pPr>
    </w:p>
    <w:p w:rsidR="00E8476E" w:rsidRPr="002B1E77" w:rsidRDefault="00E8476E" w:rsidP="00E8476E">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According to Cornelius (2005) the FTSE and ISS have partnered to create a Corporate Governance Index.  According to their publication there are five major aspects of Corporate Governance that a firm should prepare for: (1) Compensation systems for Executive &amp; Non Executive directors (2) Executive and non executive stock ownership (3) Equity structure (4) Structure and independence of the board (5) Independence and integrity of the audit process. Although the FTSE ISS index is very well thought out and relevant, it is only constructed for developed economies and this is a major flaw in the index. </w:t>
      </w:r>
    </w:p>
    <w:p w:rsidR="00E8476E" w:rsidRPr="002B1E77" w:rsidRDefault="00E8476E" w:rsidP="00E8476E">
      <w:pPr>
        <w:pStyle w:val="NoSpacing"/>
        <w:spacing w:line="360" w:lineRule="auto"/>
        <w:jc w:val="both"/>
        <w:rPr>
          <w:rFonts w:ascii="Times New Roman" w:hAnsi="Times New Roman" w:cs="Times New Roman"/>
          <w:sz w:val="24"/>
          <w:szCs w:val="24"/>
        </w:rPr>
      </w:pPr>
    </w:p>
    <w:p w:rsidR="00E8476E" w:rsidRPr="002B1E77" w:rsidRDefault="00E8476E" w:rsidP="00E8476E">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Gompers et al (2003) construct an index by adding one point for every firm for every provision by the firm that restricts shareholder rights and by extension, increases managers’ power. Sub indices are also created: delay, protection, voting, other, state. The index totals 28 provisions in all, 24 of these are exclusive to them. </w:t>
      </w:r>
    </w:p>
    <w:p w:rsidR="00E8476E" w:rsidRPr="002B1E77" w:rsidRDefault="00E8476E" w:rsidP="00E8476E">
      <w:pPr>
        <w:pStyle w:val="NoSpacing"/>
        <w:spacing w:line="360" w:lineRule="auto"/>
        <w:jc w:val="both"/>
        <w:rPr>
          <w:rFonts w:ascii="Times New Roman" w:hAnsi="Times New Roman" w:cs="Times New Roman"/>
          <w:sz w:val="24"/>
          <w:szCs w:val="24"/>
        </w:rPr>
      </w:pPr>
    </w:p>
    <w:p w:rsidR="00E8476E" w:rsidRPr="002B1E77" w:rsidRDefault="00E8476E" w:rsidP="00E8476E">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Black et al (2003a, 2003b) constructed a Corporate Governance based on a survey carried out by the Korea Stock Exchange. They have six sub indices: shareholder rights, board of directors, </w:t>
      </w:r>
      <w:r w:rsidRPr="002B1E77">
        <w:rPr>
          <w:rFonts w:ascii="Times New Roman" w:hAnsi="Times New Roman" w:cs="Times New Roman"/>
          <w:sz w:val="24"/>
          <w:szCs w:val="24"/>
        </w:rPr>
        <w:lastRenderedPageBreak/>
        <w:t xml:space="preserve">outside directors, audit committee, internal auditor, disclosure to investors, ownership parity. They allow each sub index to carry a maximum value of 20 with the overall Corporate Governance having a maximum value of 100. If a firm does not report on a particular question it is not considered as a part of the value, in this manner this index differs from others, particularly from </w:t>
      </w: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(2008) who uses the zero value to indicate that there is a lack of a corporate governance measure that should have been included by the firm. The authors excluded subjective questions from the construction of the index (these were taken to be questions where the managers were asked to offer an opinion). The authors had 38 survey elements which were usable for constructing the Corporate Governance after they eliminated certain aspects of the survey which would not have contributed to the index such as subjective questions, questions not directly related to Corporate Governance, questions with ambiguous answers, with high overlap, minimal variation between firms, few responses. </w:t>
      </w:r>
    </w:p>
    <w:p w:rsidR="00E8476E" w:rsidRPr="002B1E77" w:rsidRDefault="00E8476E" w:rsidP="00E8476E">
      <w:pPr>
        <w:pStyle w:val="NoSpacing"/>
        <w:spacing w:line="360" w:lineRule="auto"/>
        <w:jc w:val="both"/>
        <w:rPr>
          <w:rFonts w:ascii="Times New Roman" w:hAnsi="Times New Roman" w:cs="Times New Roman"/>
          <w:sz w:val="24"/>
          <w:szCs w:val="24"/>
        </w:rPr>
      </w:pPr>
    </w:p>
    <w:p w:rsidR="00E8476E" w:rsidRPr="002B1E77" w:rsidRDefault="00E8476E" w:rsidP="00E8476E">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According to </w:t>
      </w: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(2008) the major aspects of Corporate Governance are: board structure, board responsibility, conflict of interest, shareholder rights, disclosure &amp; transparency. She constructs a firm Corporate Governance index for firms in Thailand which uses only information available from public sources such as company disclosure reports, annual reports, company websites, stock exchange of Thailand databases. Up to 87 criteria are analyzed. The values for </w:t>
      </w: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(2008)’s index range from 0 to 100 with 100 being the perfect Corporate Governance score and 0, the worst. The interesting part about this index is the fact that it uses only publicly available information. This, the author states, is favourable to using the survey collection method for Corporate Governance data since firms instantly believe that they are being judged on the appropriateness of their Corporate Governance structures. This may lead to inaccurate reporting or self selection where only firms with good Corporate Governance structures will be likely to report values.  </w:t>
      </w: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(2008) uses a weighted average of the sub indices to create a composite Corporate Governance Index. The weights assigned are as follows: board structure – 20%, conflict of interest – 25%, board responsibility – 20%, shareholder rights – 10%, disclosure &amp; transparency – 25%. </w:t>
      </w:r>
    </w:p>
    <w:p w:rsidR="00E8476E" w:rsidRPr="002B1E77" w:rsidRDefault="00E8476E" w:rsidP="00E8476E">
      <w:pPr>
        <w:pStyle w:val="NoSpacing"/>
        <w:spacing w:line="360" w:lineRule="auto"/>
        <w:jc w:val="both"/>
        <w:rPr>
          <w:rFonts w:ascii="Times New Roman" w:hAnsi="Times New Roman" w:cs="Times New Roman"/>
          <w:sz w:val="24"/>
          <w:szCs w:val="24"/>
        </w:rPr>
      </w:pPr>
    </w:p>
    <w:p w:rsidR="00E8476E" w:rsidRPr="002B1E77" w:rsidRDefault="00E8476E" w:rsidP="00E8476E">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The </w:t>
      </w:r>
      <w:proofErr w:type="spellStart"/>
      <w:r w:rsidRPr="002B1E77">
        <w:rPr>
          <w:rFonts w:ascii="Times New Roman" w:hAnsi="Times New Roman" w:cs="Times New Roman"/>
          <w:sz w:val="24"/>
          <w:szCs w:val="24"/>
        </w:rPr>
        <w:t>Heidrick</w:t>
      </w:r>
      <w:proofErr w:type="spellEnd"/>
      <w:r w:rsidRPr="002B1E77">
        <w:rPr>
          <w:rFonts w:ascii="Times New Roman" w:hAnsi="Times New Roman" w:cs="Times New Roman"/>
          <w:sz w:val="24"/>
          <w:szCs w:val="24"/>
        </w:rPr>
        <w:t xml:space="preserve"> and Struggles biennial study (2001 – 2009) first rated firm in ten European countries: Belgium, France, Germany, Italy, the Netherlands, Portugal, Spain, Sweden, </w:t>
      </w:r>
      <w:r w:rsidRPr="002B1E77">
        <w:rPr>
          <w:rFonts w:ascii="Times New Roman" w:hAnsi="Times New Roman" w:cs="Times New Roman"/>
          <w:sz w:val="24"/>
          <w:szCs w:val="24"/>
        </w:rPr>
        <w:lastRenderedPageBreak/>
        <w:t xml:space="preserve">Switzerland, the UK and then expanded to include Austria, Denmark and Finland. These countries are rated on Corporate Governance with a maximum rating of 16 being allowed. The company ratings are used to produce a country average, and the country averages are used to create an overall European rating. The study uses only published information and especially, the annual reports of the companies. The working style of the board, board composition and the disclosure of the firm were considered to be the three driving forces in Corporate Governance in a firm. </w:t>
      </w:r>
    </w:p>
    <w:p w:rsidR="00E8476E" w:rsidRPr="002B1E77" w:rsidRDefault="00E8476E" w:rsidP="00E8476E">
      <w:pPr>
        <w:pStyle w:val="NoSpacing"/>
        <w:spacing w:line="360" w:lineRule="auto"/>
        <w:jc w:val="both"/>
        <w:rPr>
          <w:rFonts w:ascii="Times New Roman" w:hAnsi="Times New Roman" w:cs="Times New Roman"/>
          <w:sz w:val="24"/>
          <w:szCs w:val="24"/>
        </w:rPr>
      </w:pPr>
    </w:p>
    <w:p w:rsidR="00E8476E" w:rsidRPr="002B1E77" w:rsidRDefault="00E8476E" w:rsidP="00E8476E">
      <w:pPr>
        <w:pStyle w:val="NoSpacing"/>
        <w:spacing w:line="360" w:lineRule="auto"/>
        <w:jc w:val="both"/>
        <w:rPr>
          <w:rFonts w:ascii="Times New Roman" w:hAnsi="Times New Roman" w:cs="Times New Roman"/>
          <w:sz w:val="24"/>
          <w:szCs w:val="24"/>
        </w:rPr>
      </w:pPr>
      <w:proofErr w:type="spellStart"/>
      <w:r w:rsidRPr="002B1E77">
        <w:rPr>
          <w:rFonts w:ascii="Times New Roman" w:hAnsi="Times New Roman" w:cs="Times New Roman"/>
          <w:sz w:val="24"/>
          <w:szCs w:val="24"/>
        </w:rPr>
        <w:t>Khanna</w:t>
      </w:r>
      <w:proofErr w:type="spellEnd"/>
      <w:r w:rsidRPr="002B1E77">
        <w:rPr>
          <w:rFonts w:ascii="Times New Roman" w:hAnsi="Times New Roman" w:cs="Times New Roman"/>
          <w:sz w:val="24"/>
          <w:szCs w:val="24"/>
        </w:rPr>
        <w:t xml:space="preserve"> et al (2001) report on several Corporate Governance Indices. In particular they mention the Credit Lyonnais Securities Asia (CLSA) Corporate Governance Index. The index was constructed using a 57 question survey of which 70% was based on facts while 30% required the analyst’s opinion. The questions were all answered in the yes/no form and where Corporate Governance information was not available the answer ‘no’ was used since a lack of information about governance indicates poor governance and should be treated as such. The questionnaire used to formulate the index was broken up into seven parts: fiscal discipline, accounting transparency/disclosure, board independence, board accountability, responsibility, equitable treatment of shareholders, social awareness. One of the limitations of this questionnaire is its reliance on analyst opinion. </w:t>
      </w:r>
    </w:p>
    <w:p w:rsidR="00E8476E" w:rsidRPr="002B1E77" w:rsidRDefault="00E8476E" w:rsidP="00E8476E">
      <w:pPr>
        <w:pStyle w:val="NoSpacing"/>
        <w:spacing w:line="360" w:lineRule="auto"/>
        <w:jc w:val="both"/>
        <w:rPr>
          <w:rFonts w:ascii="Times New Roman" w:hAnsi="Times New Roman" w:cs="Times New Roman"/>
          <w:sz w:val="24"/>
          <w:szCs w:val="24"/>
        </w:rPr>
      </w:pPr>
    </w:p>
    <w:p w:rsidR="00E8476E" w:rsidRPr="002B1E77" w:rsidRDefault="00E8476E" w:rsidP="00E8476E">
      <w:pPr>
        <w:pStyle w:val="NoSpacing"/>
        <w:spacing w:line="360" w:lineRule="auto"/>
        <w:jc w:val="both"/>
        <w:rPr>
          <w:rFonts w:ascii="Times New Roman" w:hAnsi="Times New Roman" w:cs="Times New Roman"/>
          <w:sz w:val="24"/>
          <w:szCs w:val="24"/>
        </w:rPr>
      </w:pPr>
      <w:proofErr w:type="spellStart"/>
      <w:r w:rsidRPr="002B1E77">
        <w:rPr>
          <w:rFonts w:ascii="Times New Roman" w:hAnsi="Times New Roman" w:cs="Times New Roman"/>
          <w:sz w:val="24"/>
          <w:szCs w:val="24"/>
        </w:rPr>
        <w:t>Klapper</w:t>
      </w:r>
      <w:proofErr w:type="spellEnd"/>
      <w:r w:rsidRPr="002B1E77">
        <w:rPr>
          <w:rFonts w:ascii="Times New Roman" w:hAnsi="Times New Roman" w:cs="Times New Roman"/>
          <w:sz w:val="24"/>
          <w:szCs w:val="24"/>
        </w:rPr>
        <w:t xml:space="preserve"> and Love (2002) developed a Corporate Governance Index using the CLSA questionnaire data as well as </w:t>
      </w:r>
      <w:proofErr w:type="spellStart"/>
      <w:r w:rsidRPr="002B1E77">
        <w:rPr>
          <w:rFonts w:ascii="Times New Roman" w:hAnsi="Times New Roman" w:cs="Times New Roman"/>
          <w:sz w:val="24"/>
          <w:szCs w:val="24"/>
        </w:rPr>
        <w:t>Worldscope</w:t>
      </w:r>
      <w:proofErr w:type="spellEnd"/>
      <w:r w:rsidRPr="002B1E77">
        <w:rPr>
          <w:rFonts w:ascii="Times New Roman" w:hAnsi="Times New Roman" w:cs="Times New Roman"/>
          <w:sz w:val="24"/>
          <w:szCs w:val="24"/>
        </w:rPr>
        <w:t xml:space="preserve"> data and use six components of the index: management discipline, transparency, independence, accountability, responsibility, fairness. The components are not studied as sub indices since they each have overlapping parts.  This index has a maximum value of 100 and a minimum value of zero. </w:t>
      </w:r>
    </w:p>
    <w:p w:rsidR="00E8476E" w:rsidRPr="002B1E77" w:rsidRDefault="00E8476E" w:rsidP="00E8476E">
      <w:pPr>
        <w:pStyle w:val="NoSpacing"/>
        <w:spacing w:line="360" w:lineRule="auto"/>
        <w:jc w:val="both"/>
        <w:rPr>
          <w:rFonts w:ascii="Times New Roman" w:hAnsi="Times New Roman" w:cs="Times New Roman"/>
          <w:sz w:val="24"/>
          <w:szCs w:val="24"/>
        </w:rPr>
      </w:pPr>
    </w:p>
    <w:p w:rsidR="00E8476E" w:rsidRPr="002B1E77" w:rsidRDefault="00E8476E" w:rsidP="00E8476E">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Overall the Corporate Governance Indices have some common themes: Shareholder Rights are important in all cases and almost all the authors (</w:t>
      </w:r>
      <w:proofErr w:type="spellStart"/>
      <w:r w:rsidRPr="002B1E77">
        <w:rPr>
          <w:rFonts w:ascii="Times New Roman" w:hAnsi="Times New Roman" w:cs="Times New Roman"/>
          <w:sz w:val="24"/>
          <w:szCs w:val="24"/>
        </w:rPr>
        <w:t>Khanna</w:t>
      </w:r>
      <w:proofErr w:type="spellEnd"/>
      <w:r w:rsidRPr="002B1E77">
        <w:rPr>
          <w:rFonts w:ascii="Times New Roman" w:hAnsi="Times New Roman" w:cs="Times New Roman"/>
          <w:sz w:val="24"/>
          <w:szCs w:val="24"/>
        </w:rPr>
        <w:t xml:space="preserve"> et al 2001, Black et al 2003, </w:t>
      </w: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2008, Gompers et al 2003) have a sub index devoted to Shareholder Rights. Another major focus is that of the board of directors of a firm. This is shown in two ways – the emphasis on responsibilities of the board of directors (</w:t>
      </w: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2008, Black et al 2003, Cornelius 2005, </w:t>
      </w:r>
      <w:proofErr w:type="spellStart"/>
      <w:r w:rsidRPr="002B1E77">
        <w:rPr>
          <w:rFonts w:ascii="Times New Roman" w:hAnsi="Times New Roman" w:cs="Times New Roman"/>
          <w:sz w:val="24"/>
          <w:szCs w:val="24"/>
        </w:rPr>
        <w:t>Khanna</w:t>
      </w:r>
      <w:proofErr w:type="spellEnd"/>
      <w:r w:rsidRPr="002B1E77">
        <w:rPr>
          <w:rFonts w:ascii="Times New Roman" w:hAnsi="Times New Roman" w:cs="Times New Roman"/>
          <w:sz w:val="24"/>
          <w:szCs w:val="24"/>
        </w:rPr>
        <w:t xml:space="preserve"> et al 2001, </w:t>
      </w:r>
      <w:proofErr w:type="spellStart"/>
      <w:r w:rsidRPr="002B1E77">
        <w:rPr>
          <w:rFonts w:ascii="Times New Roman" w:hAnsi="Times New Roman" w:cs="Times New Roman"/>
          <w:sz w:val="24"/>
          <w:szCs w:val="24"/>
        </w:rPr>
        <w:t>Klapper</w:t>
      </w:r>
      <w:proofErr w:type="spellEnd"/>
      <w:r w:rsidRPr="002B1E77">
        <w:rPr>
          <w:rFonts w:ascii="Times New Roman" w:hAnsi="Times New Roman" w:cs="Times New Roman"/>
          <w:sz w:val="24"/>
          <w:szCs w:val="24"/>
        </w:rPr>
        <w:t xml:space="preserve"> and Love 2002) and the emphasis on the structure of </w:t>
      </w:r>
      <w:r w:rsidRPr="002B1E77">
        <w:rPr>
          <w:rFonts w:ascii="Times New Roman" w:hAnsi="Times New Roman" w:cs="Times New Roman"/>
          <w:sz w:val="24"/>
          <w:szCs w:val="24"/>
        </w:rPr>
        <w:lastRenderedPageBreak/>
        <w:t>the board (</w:t>
      </w: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2008, Black et al 2003, Cornelius 2005, </w:t>
      </w:r>
      <w:proofErr w:type="spellStart"/>
      <w:r w:rsidRPr="002B1E77">
        <w:rPr>
          <w:rFonts w:ascii="Times New Roman" w:hAnsi="Times New Roman" w:cs="Times New Roman"/>
          <w:sz w:val="24"/>
          <w:szCs w:val="24"/>
        </w:rPr>
        <w:t>Khanna</w:t>
      </w:r>
      <w:proofErr w:type="spellEnd"/>
      <w:r w:rsidRPr="002B1E77">
        <w:rPr>
          <w:rFonts w:ascii="Times New Roman" w:hAnsi="Times New Roman" w:cs="Times New Roman"/>
          <w:sz w:val="24"/>
          <w:szCs w:val="24"/>
        </w:rPr>
        <w:t xml:space="preserve"> et al 2001). Transparency is also very important to a good Corporate Governance system since transparency inspires shareholder confidence in the firm </w:t>
      </w: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(2008), Black et al (2003), </w:t>
      </w:r>
      <w:proofErr w:type="spellStart"/>
      <w:r w:rsidRPr="002B1E77">
        <w:rPr>
          <w:rFonts w:ascii="Times New Roman" w:hAnsi="Times New Roman" w:cs="Times New Roman"/>
          <w:sz w:val="24"/>
          <w:szCs w:val="24"/>
        </w:rPr>
        <w:t>Khanna</w:t>
      </w:r>
      <w:proofErr w:type="spellEnd"/>
      <w:r w:rsidRPr="002B1E77">
        <w:rPr>
          <w:rFonts w:ascii="Times New Roman" w:hAnsi="Times New Roman" w:cs="Times New Roman"/>
          <w:sz w:val="24"/>
          <w:szCs w:val="24"/>
        </w:rPr>
        <w:t xml:space="preserve"> et al (2001), </w:t>
      </w:r>
      <w:proofErr w:type="spellStart"/>
      <w:r w:rsidRPr="002B1E77">
        <w:rPr>
          <w:rFonts w:ascii="Times New Roman" w:hAnsi="Times New Roman" w:cs="Times New Roman"/>
          <w:sz w:val="24"/>
          <w:szCs w:val="24"/>
        </w:rPr>
        <w:t>Klapper</w:t>
      </w:r>
      <w:proofErr w:type="spellEnd"/>
      <w:r w:rsidRPr="002B1E77">
        <w:rPr>
          <w:rFonts w:ascii="Times New Roman" w:hAnsi="Times New Roman" w:cs="Times New Roman"/>
          <w:sz w:val="24"/>
          <w:szCs w:val="24"/>
        </w:rPr>
        <w:t xml:space="preserve"> and Love (2002). Another major element of Corporate Governance is that of the audit committee’s performance. After the crash of the Arthur Andersen accounting firm, the audit process has been under strict scrutiny. The index constructed by Black et al (2003) includes a sub index on the audit committee and the FTSE ISS Index also includes a sub index on the audit committee (Cornelius 2005) while </w:t>
      </w:r>
      <w:proofErr w:type="spellStart"/>
      <w:r w:rsidRPr="002B1E77">
        <w:rPr>
          <w:rFonts w:ascii="Times New Roman" w:hAnsi="Times New Roman" w:cs="Times New Roman"/>
          <w:sz w:val="24"/>
          <w:szCs w:val="24"/>
        </w:rPr>
        <w:t>Klapper</w:t>
      </w:r>
      <w:proofErr w:type="spellEnd"/>
      <w:r w:rsidRPr="002B1E77">
        <w:rPr>
          <w:rFonts w:ascii="Times New Roman" w:hAnsi="Times New Roman" w:cs="Times New Roman"/>
          <w:sz w:val="24"/>
          <w:szCs w:val="24"/>
        </w:rPr>
        <w:t xml:space="preserve"> and Love (2002) have a component titled ‘accountability’. The literature points to these aspects of governance as the most important to the proper functioning of a firm. These components were also important in the construction of the Corporate Governance Index for Trinidad &amp; Tobago.</w:t>
      </w:r>
    </w:p>
    <w:p w:rsidR="00E8476E" w:rsidRDefault="00E8476E">
      <w:pPr>
        <w:rPr>
          <w:rFonts w:ascii="Times New Roman" w:hAnsi="Times New Roman" w:cs="Times New Roman"/>
          <w:sz w:val="24"/>
          <w:szCs w:val="24"/>
        </w:rPr>
      </w:pPr>
    </w:p>
    <w:p w:rsidR="00781FEC" w:rsidRDefault="00E8476E" w:rsidP="00994668">
      <w:pPr>
        <w:spacing w:line="360" w:lineRule="auto"/>
        <w:rPr>
          <w:rFonts w:ascii="Times New Roman" w:hAnsi="Times New Roman" w:cs="Times New Roman"/>
          <w:i/>
          <w:sz w:val="24"/>
          <w:szCs w:val="24"/>
          <w:u w:val="single"/>
        </w:rPr>
      </w:pPr>
      <w:r w:rsidRPr="00E8476E">
        <w:rPr>
          <w:rFonts w:ascii="Times New Roman" w:hAnsi="Times New Roman" w:cs="Times New Roman"/>
          <w:i/>
          <w:sz w:val="24"/>
          <w:szCs w:val="24"/>
          <w:u w:val="single"/>
        </w:rPr>
        <w:t>2.4 Corporate Governance and the stock mark</w:t>
      </w:r>
      <w:r w:rsidR="00853F4D">
        <w:rPr>
          <w:rFonts w:ascii="Times New Roman" w:hAnsi="Times New Roman" w:cs="Times New Roman"/>
          <w:i/>
          <w:sz w:val="24"/>
          <w:szCs w:val="24"/>
          <w:u w:val="single"/>
        </w:rPr>
        <w:t>et</w:t>
      </w:r>
    </w:p>
    <w:p w:rsidR="006164DD" w:rsidRDefault="00781FEC" w:rsidP="009946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Studies which assess the relationship between corporate governance and stock market performance include </w:t>
      </w:r>
      <w:proofErr w:type="spellStart"/>
      <w:r w:rsidR="00B52CD4">
        <w:rPr>
          <w:rFonts w:ascii="Times New Roman" w:hAnsi="Times New Roman" w:cs="Times New Roman"/>
          <w:sz w:val="24"/>
          <w:szCs w:val="24"/>
        </w:rPr>
        <w:t>Bhagat</w:t>
      </w:r>
      <w:proofErr w:type="spellEnd"/>
      <w:r w:rsidR="00B52CD4">
        <w:rPr>
          <w:rFonts w:ascii="Times New Roman" w:hAnsi="Times New Roman" w:cs="Times New Roman"/>
          <w:sz w:val="24"/>
          <w:szCs w:val="24"/>
        </w:rPr>
        <w:t xml:space="preserve"> and Bolton (2008), </w:t>
      </w:r>
      <w:proofErr w:type="spellStart"/>
      <w:r>
        <w:rPr>
          <w:rFonts w:ascii="Times New Roman" w:hAnsi="Times New Roman" w:cs="Times New Roman"/>
          <w:sz w:val="24"/>
          <w:szCs w:val="24"/>
        </w:rPr>
        <w:t>Bhagat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Jefferis</w:t>
      </w:r>
      <w:proofErr w:type="spellEnd"/>
      <w:r>
        <w:rPr>
          <w:rFonts w:ascii="Times New Roman" w:hAnsi="Times New Roman" w:cs="Times New Roman"/>
          <w:sz w:val="24"/>
          <w:szCs w:val="24"/>
        </w:rPr>
        <w:t xml:space="preserve"> (2005), </w:t>
      </w:r>
      <w:proofErr w:type="spellStart"/>
      <w:r>
        <w:rPr>
          <w:rFonts w:ascii="Times New Roman" w:hAnsi="Times New Roman" w:cs="Times New Roman"/>
          <w:sz w:val="24"/>
          <w:szCs w:val="24"/>
        </w:rPr>
        <w:t>Buyuksalvarci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Abdioglu</w:t>
      </w:r>
      <w:proofErr w:type="spellEnd"/>
      <w:r>
        <w:rPr>
          <w:rFonts w:ascii="Times New Roman" w:hAnsi="Times New Roman" w:cs="Times New Roman"/>
          <w:sz w:val="24"/>
          <w:szCs w:val="24"/>
        </w:rPr>
        <w:t xml:space="preserve"> (2010), </w:t>
      </w:r>
      <w:proofErr w:type="spellStart"/>
      <w:r w:rsidR="00D45DA6">
        <w:rPr>
          <w:rFonts w:ascii="Times New Roman" w:hAnsi="Times New Roman" w:cs="Times New Roman"/>
          <w:sz w:val="24"/>
          <w:szCs w:val="24"/>
        </w:rPr>
        <w:t>Carretta</w:t>
      </w:r>
      <w:proofErr w:type="spellEnd"/>
      <w:r w:rsidR="00D45DA6">
        <w:rPr>
          <w:rFonts w:ascii="Times New Roman" w:hAnsi="Times New Roman" w:cs="Times New Roman"/>
          <w:sz w:val="24"/>
          <w:szCs w:val="24"/>
        </w:rPr>
        <w:t xml:space="preserve"> et al (2010), </w:t>
      </w:r>
      <w:proofErr w:type="spellStart"/>
      <w:r>
        <w:rPr>
          <w:rFonts w:ascii="Times New Roman" w:hAnsi="Times New Roman" w:cs="Times New Roman"/>
          <w:sz w:val="24"/>
          <w:szCs w:val="24"/>
        </w:rPr>
        <w:t>Chernenko</w:t>
      </w:r>
      <w:proofErr w:type="spellEnd"/>
      <w:r>
        <w:rPr>
          <w:rFonts w:ascii="Times New Roman" w:hAnsi="Times New Roman" w:cs="Times New Roman"/>
          <w:sz w:val="24"/>
          <w:szCs w:val="24"/>
        </w:rPr>
        <w:t xml:space="preserve"> et al (2010), </w:t>
      </w:r>
      <w:r w:rsidR="006F6EAF">
        <w:rPr>
          <w:rFonts w:ascii="Times New Roman" w:hAnsi="Times New Roman" w:cs="Times New Roman"/>
          <w:sz w:val="24"/>
          <w:szCs w:val="24"/>
        </w:rPr>
        <w:t>Gompers et al (2003)</w:t>
      </w:r>
      <w:r w:rsidR="00B52CD4">
        <w:rPr>
          <w:rFonts w:ascii="Times New Roman" w:hAnsi="Times New Roman" w:cs="Times New Roman"/>
          <w:sz w:val="24"/>
          <w:szCs w:val="24"/>
        </w:rPr>
        <w:t xml:space="preserve">, </w:t>
      </w:r>
      <w:proofErr w:type="spellStart"/>
      <w:r w:rsidR="00B07335">
        <w:rPr>
          <w:rFonts w:ascii="Times New Roman" w:hAnsi="Times New Roman" w:cs="Times New Roman"/>
          <w:sz w:val="24"/>
          <w:szCs w:val="24"/>
        </w:rPr>
        <w:t>Inigo</w:t>
      </w:r>
      <w:proofErr w:type="spellEnd"/>
      <w:r w:rsidR="00B07335">
        <w:rPr>
          <w:rFonts w:ascii="Times New Roman" w:hAnsi="Times New Roman" w:cs="Times New Roman"/>
          <w:sz w:val="24"/>
          <w:szCs w:val="24"/>
        </w:rPr>
        <w:t xml:space="preserve"> (2010), </w:t>
      </w:r>
      <w:proofErr w:type="spellStart"/>
      <w:r w:rsidR="00F877BD">
        <w:rPr>
          <w:rFonts w:ascii="Times New Roman" w:hAnsi="Times New Roman" w:cs="Times New Roman"/>
          <w:sz w:val="24"/>
          <w:szCs w:val="24"/>
        </w:rPr>
        <w:t>Pajuste</w:t>
      </w:r>
      <w:proofErr w:type="spellEnd"/>
      <w:r w:rsidR="00F877BD">
        <w:rPr>
          <w:rFonts w:ascii="Times New Roman" w:hAnsi="Times New Roman" w:cs="Times New Roman"/>
          <w:sz w:val="24"/>
          <w:szCs w:val="24"/>
        </w:rPr>
        <w:t xml:space="preserve"> (2002), </w:t>
      </w:r>
      <w:r w:rsidR="0098340F">
        <w:rPr>
          <w:rFonts w:ascii="Times New Roman" w:hAnsi="Times New Roman" w:cs="Times New Roman"/>
          <w:sz w:val="24"/>
          <w:szCs w:val="24"/>
        </w:rPr>
        <w:t xml:space="preserve">Rogers et al (2008), </w:t>
      </w:r>
      <w:r w:rsidR="00D45DA6">
        <w:rPr>
          <w:rFonts w:ascii="Times New Roman" w:hAnsi="Times New Roman" w:cs="Times New Roman"/>
          <w:sz w:val="24"/>
          <w:szCs w:val="24"/>
        </w:rPr>
        <w:t>Yang (2008)</w:t>
      </w:r>
      <w:r w:rsidR="00F877BD">
        <w:rPr>
          <w:rFonts w:ascii="Times New Roman" w:hAnsi="Times New Roman" w:cs="Times New Roman"/>
          <w:sz w:val="24"/>
          <w:szCs w:val="24"/>
        </w:rPr>
        <w:t>, Yang et al (2007)</w:t>
      </w:r>
      <w:r>
        <w:rPr>
          <w:rFonts w:ascii="Times New Roman" w:hAnsi="Times New Roman" w:cs="Times New Roman"/>
          <w:sz w:val="24"/>
          <w:szCs w:val="24"/>
        </w:rPr>
        <w:t xml:space="preserve">.  </w:t>
      </w:r>
    </w:p>
    <w:p w:rsidR="00B0373E" w:rsidRDefault="00B0373E" w:rsidP="00994668">
      <w:pPr>
        <w:spacing w:line="360" w:lineRule="auto"/>
        <w:jc w:val="both"/>
        <w:rPr>
          <w:rFonts w:ascii="Times New Roman" w:hAnsi="Times New Roman" w:cs="Times New Roman"/>
          <w:sz w:val="24"/>
          <w:szCs w:val="24"/>
        </w:rPr>
      </w:pPr>
      <w:r>
        <w:rPr>
          <w:rFonts w:ascii="Times New Roman" w:hAnsi="Times New Roman" w:cs="Times New Roman"/>
          <w:sz w:val="24"/>
          <w:szCs w:val="24"/>
        </w:rPr>
        <w:t>A variety of measures were used to assess stock market performance such as Tobin’s q (</w:t>
      </w:r>
      <w:proofErr w:type="spellStart"/>
      <w:r>
        <w:rPr>
          <w:rFonts w:ascii="Times New Roman" w:hAnsi="Times New Roman" w:cs="Times New Roman"/>
          <w:sz w:val="24"/>
          <w:szCs w:val="24"/>
        </w:rPr>
        <w:t>Buyuksalvarci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Abdioglu</w:t>
      </w:r>
      <w:proofErr w:type="spellEnd"/>
      <w:r>
        <w:rPr>
          <w:rFonts w:ascii="Times New Roman" w:hAnsi="Times New Roman" w:cs="Times New Roman"/>
          <w:sz w:val="24"/>
          <w:szCs w:val="24"/>
        </w:rPr>
        <w:t xml:space="preserve"> 2010, Yang et al 2007, Yang 2008) stock market returns (</w:t>
      </w:r>
      <w:proofErr w:type="spellStart"/>
      <w:r>
        <w:rPr>
          <w:rFonts w:ascii="Times New Roman" w:hAnsi="Times New Roman" w:cs="Times New Roman"/>
          <w:sz w:val="24"/>
          <w:szCs w:val="24"/>
        </w:rPr>
        <w:t>Buyuksalvarci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Abdioglu</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Pajuste</w:t>
      </w:r>
      <w:proofErr w:type="spellEnd"/>
      <w:r>
        <w:rPr>
          <w:rFonts w:ascii="Times New Roman" w:hAnsi="Times New Roman" w:cs="Times New Roman"/>
          <w:sz w:val="24"/>
          <w:szCs w:val="24"/>
        </w:rPr>
        <w:t xml:space="preserve"> 2002, Rogers et al 2008, Yang et al 2007), return on assets (</w:t>
      </w:r>
      <w:proofErr w:type="spellStart"/>
      <w:r>
        <w:rPr>
          <w:rFonts w:ascii="Times New Roman" w:hAnsi="Times New Roman" w:cs="Times New Roman"/>
          <w:sz w:val="24"/>
          <w:szCs w:val="24"/>
        </w:rPr>
        <w:t>Bhagat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Jefferis</w:t>
      </w:r>
      <w:proofErr w:type="spellEnd"/>
      <w:r>
        <w:rPr>
          <w:rFonts w:ascii="Times New Roman" w:hAnsi="Times New Roman" w:cs="Times New Roman"/>
          <w:sz w:val="24"/>
          <w:szCs w:val="24"/>
        </w:rPr>
        <w:t xml:space="preserve"> 2005), share prices (</w:t>
      </w:r>
      <w:proofErr w:type="spellStart"/>
      <w:r>
        <w:rPr>
          <w:rFonts w:ascii="Times New Roman" w:hAnsi="Times New Roman" w:cs="Times New Roman"/>
          <w:sz w:val="24"/>
          <w:szCs w:val="24"/>
        </w:rPr>
        <w:t>Carretta</w:t>
      </w:r>
      <w:proofErr w:type="spellEnd"/>
      <w:r>
        <w:rPr>
          <w:rFonts w:ascii="Times New Roman" w:hAnsi="Times New Roman" w:cs="Times New Roman"/>
          <w:sz w:val="24"/>
          <w:szCs w:val="24"/>
        </w:rPr>
        <w:t xml:space="preserve"> et al 2010, </w:t>
      </w:r>
      <w:proofErr w:type="spellStart"/>
      <w:r>
        <w:rPr>
          <w:rFonts w:ascii="Times New Roman" w:hAnsi="Times New Roman" w:cs="Times New Roman"/>
          <w:sz w:val="24"/>
          <w:szCs w:val="24"/>
        </w:rPr>
        <w:t>Chernenko</w:t>
      </w:r>
      <w:proofErr w:type="spellEnd"/>
      <w:r>
        <w:rPr>
          <w:rFonts w:ascii="Times New Roman" w:hAnsi="Times New Roman" w:cs="Times New Roman"/>
          <w:sz w:val="24"/>
          <w:szCs w:val="24"/>
        </w:rPr>
        <w:t xml:space="preserve"> et al 2010, Gompers et al 2003, </w:t>
      </w:r>
      <w:proofErr w:type="spellStart"/>
      <w:r>
        <w:rPr>
          <w:rFonts w:ascii="Times New Roman" w:hAnsi="Times New Roman" w:cs="Times New Roman"/>
          <w:sz w:val="24"/>
          <w:szCs w:val="24"/>
        </w:rPr>
        <w:t>Inigo</w:t>
      </w:r>
      <w:proofErr w:type="spellEnd"/>
      <w:r>
        <w:rPr>
          <w:rFonts w:ascii="Times New Roman" w:hAnsi="Times New Roman" w:cs="Times New Roman"/>
          <w:sz w:val="24"/>
          <w:szCs w:val="24"/>
        </w:rPr>
        <w:t xml:space="preserve"> 2010), operating performance (</w:t>
      </w:r>
      <w:proofErr w:type="spellStart"/>
      <w:r>
        <w:rPr>
          <w:rFonts w:ascii="Times New Roman" w:hAnsi="Times New Roman" w:cs="Times New Roman"/>
          <w:sz w:val="24"/>
          <w:szCs w:val="24"/>
        </w:rPr>
        <w:t>Bhagat</w:t>
      </w:r>
      <w:proofErr w:type="spellEnd"/>
      <w:r>
        <w:rPr>
          <w:rFonts w:ascii="Times New Roman" w:hAnsi="Times New Roman" w:cs="Times New Roman"/>
          <w:sz w:val="24"/>
          <w:szCs w:val="24"/>
        </w:rPr>
        <w:t xml:space="preserve"> and Bolton 2008). </w:t>
      </w:r>
    </w:p>
    <w:p w:rsidR="00736486" w:rsidRDefault="00CC3358" w:rsidP="00994668">
      <w:pPr>
        <w:spacing w:line="360" w:lineRule="auto"/>
        <w:jc w:val="both"/>
        <w:rPr>
          <w:rFonts w:ascii="Times New Roman" w:hAnsi="Times New Roman" w:cs="Times New Roman"/>
          <w:sz w:val="24"/>
          <w:szCs w:val="24"/>
        </w:rPr>
      </w:pPr>
      <w:r>
        <w:rPr>
          <w:rFonts w:ascii="Times New Roman" w:hAnsi="Times New Roman" w:cs="Times New Roman"/>
          <w:sz w:val="24"/>
          <w:szCs w:val="24"/>
        </w:rPr>
        <w:t>In some cases a positive relationship was found between the two</w:t>
      </w:r>
      <w:r w:rsidR="00736486">
        <w:rPr>
          <w:rFonts w:ascii="Times New Roman" w:hAnsi="Times New Roman" w:cs="Times New Roman"/>
          <w:sz w:val="24"/>
          <w:szCs w:val="24"/>
        </w:rPr>
        <w:t xml:space="preserve"> (</w:t>
      </w:r>
      <w:proofErr w:type="spellStart"/>
      <w:r w:rsidR="00D227D7">
        <w:rPr>
          <w:rFonts w:ascii="Times New Roman" w:hAnsi="Times New Roman" w:cs="Times New Roman"/>
          <w:sz w:val="24"/>
          <w:szCs w:val="24"/>
        </w:rPr>
        <w:t>Carretta</w:t>
      </w:r>
      <w:proofErr w:type="spellEnd"/>
      <w:r w:rsidR="00D227D7">
        <w:rPr>
          <w:rFonts w:ascii="Times New Roman" w:hAnsi="Times New Roman" w:cs="Times New Roman"/>
          <w:sz w:val="24"/>
          <w:szCs w:val="24"/>
        </w:rPr>
        <w:t xml:space="preserve"> et al 2010, </w:t>
      </w:r>
      <w:r w:rsidR="00C512BE">
        <w:rPr>
          <w:rFonts w:ascii="Times New Roman" w:hAnsi="Times New Roman" w:cs="Times New Roman"/>
          <w:sz w:val="24"/>
          <w:szCs w:val="24"/>
        </w:rPr>
        <w:t xml:space="preserve">Gompers et al 2003, </w:t>
      </w:r>
      <w:proofErr w:type="spellStart"/>
      <w:r w:rsidR="00A64AB9">
        <w:rPr>
          <w:rFonts w:ascii="Times New Roman" w:hAnsi="Times New Roman" w:cs="Times New Roman"/>
          <w:sz w:val="24"/>
          <w:szCs w:val="24"/>
        </w:rPr>
        <w:t>Inigo</w:t>
      </w:r>
      <w:proofErr w:type="spellEnd"/>
      <w:r w:rsidR="00A64AB9">
        <w:rPr>
          <w:rFonts w:ascii="Times New Roman" w:hAnsi="Times New Roman" w:cs="Times New Roman"/>
          <w:sz w:val="24"/>
          <w:szCs w:val="24"/>
        </w:rPr>
        <w:t xml:space="preserve"> 2010,</w:t>
      </w:r>
      <w:r w:rsidR="006F6EAF">
        <w:rPr>
          <w:rFonts w:ascii="Times New Roman" w:hAnsi="Times New Roman" w:cs="Times New Roman"/>
          <w:sz w:val="24"/>
          <w:szCs w:val="24"/>
        </w:rPr>
        <w:t xml:space="preserve"> </w:t>
      </w:r>
      <w:proofErr w:type="spellStart"/>
      <w:r w:rsidR="00C24F3B">
        <w:rPr>
          <w:rFonts w:ascii="Times New Roman" w:hAnsi="Times New Roman" w:cs="Times New Roman"/>
          <w:sz w:val="24"/>
          <w:szCs w:val="24"/>
        </w:rPr>
        <w:t>Pajuste</w:t>
      </w:r>
      <w:proofErr w:type="spellEnd"/>
      <w:r w:rsidR="00C24F3B">
        <w:rPr>
          <w:rFonts w:ascii="Times New Roman" w:hAnsi="Times New Roman" w:cs="Times New Roman"/>
          <w:sz w:val="24"/>
          <w:szCs w:val="24"/>
        </w:rPr>
        <w:t xml:space="preserve"> 2002, </w:t>
      </w:r>
      <w:r w:rsidR="006F6EAF">
        <w:rPr>
          <w:rFonts w:ascii="Times New Roman" w:hAnsi="Times New Roman" w:cs="Times New Roman"/>
          <w:sz w:val="24"/>
          <w:szCs w:val="24"/>
        </w:rPr>
        <w:t>Rogers et al 2008,</w:t>
      </w:r>
      <w:r w:rsidR="00D24ABA">
        <w:rPr>
          <w:rFonts w:ascii="Times New Roman" w:hAnsi="Times New Roman" w:cs="Times New Roman"/>
          <w:sz w:val="24"/>
          <w:szCs w:val="24"/>
        </w:rPr>
        <w:t xml:space="preserve"> </w:t>
      </w:r>
      <w:r w:rsidR="00C24F3B">
        <w:rPr>
          <w:rFonts w:ascii="Times New Roman" w:hAnsi="Times New Roman" w:cs="Times New Roman"/>
          <w:sz w:val="24"/>
          <w:szCs w:val="24"/>
        </w:rPr>
        <w:t>Yang 2008</w:t>
      </w:r>
      <w:r w:rsidR="00AB49ED">
        <w:rPr>
          <w:rFonts w:ascii="Times New Roman" w:hAnsi="Times New Roman" w:cs="Times New Roman"/>
          <w:sz w:val="24"/>
          <w:szCs w:val="24"/>
        </w:rPr>
        <w:t>, Yang et al 2007).</w:t>
      </w:r>
      <w:r w:rsidR="00736486">
        <w:rPr>
          <w:rFonts w:ascii="Times New Roman" w:hAnsi="Times New Roman" w:cs="Times New Roman"/>
          <w:sz w:val="24"/>
          <w:szCs w:val="24"/>
        </w:rPr>
        <w:t>Some authors found the relationship to be insignificant</w:t>
      </w:r>
      <w:r w:rsidR="00A64AB9">
        <w:rPr>
          <w:rFonts w:ascii="Times New Roman" w:hAnsi="Times New Roman" w:cs="Times New Roman"/>
          <w:sz w:val="24"/>
          <w:szCs w:val="24"/>
        </w:rPr>
        <w:t xml:space="preserve"> (</w:t>
      </w:r>
      <w:proofErr w:type="spellStart"/>
      <w:r w:rsidR="00D227D7">
        <w:rPr>
          <w:rFonts w:ascii="Times New Roman" w:hAnsi="Times New Roman" w:cs="Times New Roman"/>
          <w:sz w:val="24"/>
          <w:szCs w:val="24"/>
        </w:rPr>
        <w:t>Bhagat</w:t>
      </w:r>
      <w:proofErr w:type="spellEnd"/>
      <w:r w:rsidR="00D227D7">
        <w:rPr>
          <w:rFonts w:ascii="Times New Roman" w:hAnsi="Times New Roman" w:cs="Times New Roman"/>
          <w:sz w:val="24"/>
          <w:szCs w:val="24"/>
        </w:rPr>
        <w:t xml:space="preserve"> and Bolton 2008, </w:t>
      </w:r>
      <w:proofErr w:type="spellStart"/>
      <w:r w:rsidR="00A64AB9">
        <w:rPr>
          <w:rFonts w:ascii="Times New Roman" w:hAnsi="Times New Roman" w:cs="Times New Roman"/>
          <w:sz w:val="24"/>
          <w:szCs w:val="24"/>
        </w:rPr>
        <w:t>Bhagat</w:t>
      </w:r>
      <w:proofErr w:type="spellEnd"/>
      <w:r w:rsidR="00A64AB9">
        <w:rPr>
          <w:rFonts w:ascii="Times New Roman" w:hAnsi="Times New Roman" w:cs="Times New Roman"/>
          <w:sz w:val="24"/>
          <w:szCs w:val="24"/>
        </w:rPr>
        <w:t xml:space="preserve"> and </w:t>
      </w:r>
      <w:proofErr w:type="spellStart"/>
      <w:r w:rsidR="00A64AB9">
        <w:rPr>
          <w:rFonts w:ascii="Times New Roman" w:hAnsi="Times New Roman" w:cs="Times New Roman"/>
          <w:sz w:val="24"/>
          <w:szCs w:val="24"/>
        </w:rPr>
        <w:t>Jefferis</w:t>
      </w:r>
      <w:proofErr w:type="spellEnd"/>
      <w:r w:rsidR="00A64AB9">
        <w:rPr>
          <w:rFonts w:ascii="Times New Roman" w:hAnsi="Times New Roman" w:cs="Times New Roman"/>
          <w:sz w:val="24"/>
          <w:szCs w:val="24"/>
        </w:rPr>
        <w:t xml:space="preserve"> 2005, </w:t>
      </w:r>
      <w:proofErr w:type="spellStart"/>
      <w:r w:rsidR="00A64AB9">
        <w:rPr>
          <w:rFonts w:ascii="Times New Roman" w:hAnsi="Times New Roman" w:cs="Times New Roman"/>
          <w:sz w:val="24"/>
          <w:szCs w:val="24"/>
        </w:rPr>
        <w:t>Buyuksalvarci</w:t>
      </w:r>
      <w:proofErr w:type="spellEnd"/>
      <w:r w:rsidR="00A64AB9">
        <w:rPr>
          <w:rFonts w:ascii="Times New Roman" w:hAnsi="Times New Roman" w:cs="Times New Roman"/>
          <w:sz w:val="24"/>
          <w:szCs w:val="24"/>
        </w:rPr>
        <w:t xml:space="preserve"> and </w:t>
      </w:r>
      <w:proofErr w:type="spellStart"/>
      <w:r w:rsidR="00A64AB9">
        <w:rPr>
          <w:rFonts w:ascii="Times New Roman" w:hAnsi="Times New Roman" w:cs="Times New Roman"/>
          <w:sz w:val="24"/>
          <w:szCs w:val="24"/>
        </w:rPr>
        <w:t>Abdioglu</w:t>
      </w:r>
      <w:proofErr w:type="spellEnd"/>
      <w:r w:rsidR="00A64AB9">
        <w:rPr>
          <w:rFonts w:ascii="Times New Roman" w:hAnsi="Times New Roman" w:cs="Times New Roman"/>
          <w:sz w:val="24"/>
          <w:szCs w:val="24"/>
        </w:rPr>
        <w:t xml:space="preserve"> 2010, </w:t>
      </w:r>
      <w:proofErr w:type="spellStart"/>
      <w:r w:rsidR="00AB49ED">
        <w:rPr>
          <w:rFonts w:ascii="Times New Roman" w:hAnsi="Times New Roman" w:cs="Times New Roman"/>
          <w:sz w:val="24"/>
          <w:szCs w:val="24"/>
        </w:rPr>
        <w:t>Chernenko</w:t>
      </w:r>
      <w:proofErr w:type="spellEnd"/>
      <w:r w:rsidR="00AB49ED">
        <w:rPr>
          <w:rFonts w:ascii="Times New Roman" w:hAnsi="Times New Roman" w:cs="Times New Roman"/>
          <w:sz w:val="24"/>
          <w:szCs w:val="24"/>
        </w:rPr>
        <w:t xml:space="preserve"> et al 2010)</w:t>
      </w:r>
    </w:p>
    <w:p w:rsidR="00736486" w:rsidRPr="00781FEC" w:rsidRDefault="00736486" w:rsidP="00254B3F">
      <w:pPr>
        <w:jc w:val="both"/>
        <w:rPr>
          <w:rFonts w:ascii="Times New Roman" w:hAnsi="Times New Roman" w:cs="Times New Roman"/>
          <w:i/>
          <w:sz w:val="24"/>
          <w:szCs w:val="24"/>
          <w:u w:val="single"/>
        </w:rPr>
      </w:pPr>
    </w:p>
    <w:p w:rsidR="00781FEC" w:rsidRDefault="00781FEC">
      <w:pPr>
        <w:rPr>
          <w:rFonts w:ascii="Times New Roman" w:hAnsi="Times New Roman" w:cs="Times New Roman"/>
          <w:b/>
          <w:sz w:val="24"/>
          <w:szCs w:val="24"/>
        </w:rPr>
      </w:pPr>
      <w:r>
        <w:rPr>
          <w:rFonts w:ascii="Times New Roman" w:hAnsi="Times New Roman" w:cs="Times New Roman"/>
          <w:b/>
          <w:sz w:val="24"/>
          <w:szCs w:val="24"/>
        </w:rPr>
        <w:br w:type="page"/>
      </w:r>
    </w:p>
    <w:p w:rsidR="006164DD" w:rsidRPr="005145EA" w:rsidRDefault="005145EA" w:rsidP="005145EA">
      <w:pPr>
        <w:jc w:val="center"/>
        <w:rPr>
          <w:rFonts w:ascii="Times New Roman" w:hAnsi="Times New Roman" w:cs="Times New Roman"/>
          <w:b/>
          <w:sz w:val="24"/>
          <w:szCs w:val="24"/>
        </w:rPr>
      </w:pPr>
      <w:r w:rsidRPr="005145EA">
        <w:rPr>
          <w:rFonts w:ascii="Times New Roman" w:hAnsi="Times New Roman" w:cs="Times New Roman"/>
          <w:b/>
          <w:sz w:val="24"/>
          <w:szCs w:val="24"/>
        </w:rPr>
        <w:lastRenderedPageBreak/>
        <w:t xml:space="preserve">Section 3: </w:t>
      </w:r>
      <w:r w:rsidR="006164DD" w:rsidRPr="005145EA">
        <w:rPr>
          <w:rFonts w:ascii="Times New Roman" w:hAnsi="Times New Roman" w:cs="Times New Roman"/>
          <w:b/>
          <w:sz w:val="24"/>
          <w:szCs w:val="24"/>
        </w:rPr>
        <w:t>Data &amp; Methodology</w:t>
      </w:r>
    </w:p>
    <w:p w:rsidR="002A2D1C" w:rsidRPr="00222565" w:rsidRDefault="005145EA" w:rsidP="00994668">
      <w:pPr>
        <w:spacing w:line="360" w:lineRule="auto"/>
        <w:jc w:val="both"/>
        <w:rPr>
          <w:rFonts w:ascii="Times New Roman" w:hAnsi="Times New Roman" w:cs="Times New Roman"/>
          <w:sz w:val="24"/>
          <w:szCs w:val="24"/>
        </w:rPr>
      </w:pPr>
      <w:r w:rsidRPr="002A2D1C">
        <w:rPr>
          <w:rFonts w:ascii="Times New Roman" w:hAnsi="Times New Roman" w:cs="Times New Roman"/>
          <w:b/>
          <w:sz w:val="24"/>
          <w:szCs w:val="24"/>
          <w:u w:val="single"/>
        </w:rPr>
        <w:t>Data:</w:t>
      </w:r>
      <w:r w:rsidRPr="00222565">
        <w:rPr>
          <w:rFonts w:ascii="Times New Roman" w:hAnsi="Times New Roman" w:cs="Times New Roman"/>
          <w:sz w:val="24"/>
          <w:szCs w:val="24"/>
        </w:rPr>
        <w:t xml:space="preserve"> </w:t>
      </w:r>
      <w:r w:rsidR="00222565">
        <w:rPr>
          <w:rFonts w:ascii="Times New Roman" w:hAnsi="Times New Roman" w:cs="Times New Roman"/>
          <w:sz w:val="24"/>
          <w:szCs w:val="24"/>
        </w:rPr>
        <w:t xml:space="preserve">The corporate governance index values were calculated for all firms listed on the Trinidad &amp; Tobago Stock Exchange (TTSE) for the year 2008. The ratios were also calculated for that year. </w:t>
      </w:r>
    </w:p>
    <w:p w:rsidR="002A2D1C" w:rsidRPr="002A2D1C" w:rsidRDefault="002A2D1C">
      <w:pPr>
        <w:rPr>
          <w:rFonts w:ascii="Times New Roman" w:hAnsi="Times New Roman" w:cs="Times New Roman"/>
          <w:b/>
          <w:sz w:val="24"/>
          <w:szCs w:val="24"/>
          <w:u w:val="single"/>
        </w:rPr>
      </w:pPr>
      <w:r w:rsidRPr="002A2D1C">
        <w:rPr>
          <w:rFonts w:ascii="Times New Roman" w:hAnsi="Times New Roman" w:cs="Times New Roman"/>
          <w:b/>
          <w:sz w:val="24"/>
          <w:szCs w:val="24"/>
          <w:u w:val="single"/>
        </w:rPr>
        <w:t>Methodology</w:t>
      </w:r>
    </w:p>
    <w:p w:rsidR="002A2D1C" w:rsidRPr="002B1E77" w:rsidRDefault="002A2D1C" w:rsidP="002A2D1C">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The Corporate Governance Index for Trinidad &amp; Tobago (CGITT) </w:t>
      </w:r>
      <w:r w:rsidR="00853F4D">
        <w:rPr>
          <w:rFonts w:ascii="Times New Roman" w:hAnsi="Times New Roman" w:cs="Times New Roman"/>
          <w:sz w:val="24"/>
          <w:szCs w:val="24"/>
        </w:rPr>
        <w:t>is assessed</w:t>
      </w:r>
      <w:r w:rsidRPr="002B1E77">
        <w:rPr>
          <w:rFonts w:ascii="Times New Roman" w:hAnsi="Times New Roman" w:cs="Times New Roman"/>
          <w:sz w:val="24"/>
          <w:szCs w:val="24"/>
        </w:rPr>
        <w:t xml:space="preserve"> for the firms listed on the TTSE. </w:t>
      </w:r>
      <w:r w:rsidR="00917620">
        <w:rPr>
          <w:rFonts w:ascii="Times New Roman" w:hAnsi="Times New Roman" w:cs="Times New Roman"/>
          <w:sz w:val="24"/>
          <w:szCs w:val="24"/>
        </w:rPr>
        <w:t xml:space="preserve">This index values are determined using a quantitative questionnaire which is answered using values of 1 for ‘Yes’ answers and values of 0 for ‘No’ answers. </w:t>
      </w:r>
      <w:r w:rsidRPr="002B1E77">
        <w:rPr>
          <w:rFonts w:ascii="Times New Roman" w:hAnsi="Times New Roman" w:cs="Times New Roman"/>
          <w:sz w:val="24"/>
          <w:szCs w:val="24"/>
        </w:rPr>
        <w:t>The CGITT runs from 0 to 1 where higher values indicate better corporate governance. The questions used to construct the index were formulated using the Corporate Governance Guide issued by the CBTT (May 2007), the TTSE Rules</w:t>
      </w:r>
      <w:r>
        <w:rPr>
          <w:rFonts w:ascii="Times New Roman" w:hAnsi="Times New Roman" w:cs="Times New Roman"/>
          <w:sz w:val="24"/>
          <w:szCs w:val="24"/>
        </w:rPr>
        <w:t xml:space="preserve"> (2004),</w:t>
      </w:r>
      <w:r w:rsidRPr="002B1E77">
        <w:rPr>
          <w:rFonts w:ascii="Times New Roman" w:hAnsi="Times New Roman" w:cs="Times New Roman"/>
          <w:sz w:val="24"/>
          <w:szCs w:val="24"/>
        </w:rPr>
        <w:t xml:space="preserve"> the TTCD Rules (2002)</w:t>
      </w:r>
      <w:r>
        <w:rPr>
          <w:rFonts w:ascii="Times New Roman" w:hAnsi="Times New Roman" w:cs="Times New Roman"/>
          <w:sz w:val="24"/>
          <w:szCs w:val="24"/>
        </w:rPr>
        <w:t xml:space="preserve"> and generally accepted corporate governance practices</w:t>
      </w:r>
      <w:r w:rsidRPr="002B1E77">
        <w:rPr>
          <w:rFonts w:ascii="Times New Roman" w:hAnsi="Times New Roman" w:cs="Times New Roman"/>
          <w:sz w:val="24"/>
          <w:szCs w:val="24"/>
        </w:rPr>
        <w:t>. These all indicate what a firm must do in order to have a good corporate governance profile. The CGITT uses these to construct the index so that both the investors and the firms themselves can easily determine if the firm’s corporate governance framework is lacking relative to what the regulators expect to be in practice. The information for the index will be collected from public sources including the Annual Reports of companies, their disclosed financial statements, information listed on the TTSE website and on their own company website and from the newspapers.  Many other studies make use of surveys targeted at firms to formulate corporate governance indices. However, a problem noted in the literature (</w:t>
      </w: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2008) with using such survey responses, is that the problems of self selection, inaccurate responses and a poor response rate exist. The self selection problem arises when companies who report may be those who have good corporate governance systems in place; in this case only good corporate governance reviews will be given. In other cases firms may report inaccurate information – what they consider to be the correct answer instead of what is actually taking place in the firm. Finally, some firms may not respond at all. This poor response rate is a problem that is especially true in developing countries such as Trinidad &amp; Tobago. It is for these reasons that the CGITT is constructed using only information from public sources. </w:t>
      </w:r>
    </w:p>
    <w:p w:rsidR="002A2D1C" w:rsidRPr="002B1E77" w:rsidRDefault="002A2D1C" w:rsidP="002A2D1C">
      <w:pPr>
        <w:pStyle w:val="NoSpacing"/>
        <w:spacing w:line="360" w:lineRule="auto"/>
        <w:jc w:val="both"/>
        <w:rPr>
          <w:rFonts w:ascii="Times New Roman" w:hAnsi="Times New Roman" w:cs="Times New Roman"/>
          <w:sz w:val="24"/>
          <w:szCs w:val="24"/>
        </w:rPr>
      </w:pPr>
    </w:p>
    <w:p w:rsidR="002A2D1C" w:rsidRPr="002B1E77" w:rsidRDefault="002A2D1C" w:rsidP="002A2D1C">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The index will be constructed using </w:t>
      </w:r>
      <w:r w:rsidR="009578DB">
        <w:rPr>
          <w:rFonts w:ascii="Times New Roman" w:hAnsi="Times New Roman" w:cs="Times New Roman"/>
          <w:sz w:val="24"/>
          <w:szCs w:val="24"/>
        </w:rPr>
        <w:t>122</w:t>
      </w:r>
      <w:r w:rsidRPr="002B1E77">
        <w:rPr>
          <w:rFonts w:ascii="Times New Roman" w:hAnsi="Times New Roman" w:cs="Times New Roman"/>
          <w:sz w:val="24"/>
          <w:szCs w:val="24"/>
        </w:rPr>
        <w:t xml:space="preserve"> questions for non-</w:t>
      </w:r>
      <w:r>
        <w:rPr>
          <w:rFonts w:ascii="Times New Roman" w:hAnsi="Times New Roman" w:cs="Times New Roman"/>
          <w:sz w:val="24"/>
          <w:szCs w:val="24"/>
        </w:rPr>
        <w:t xml:space="preserve">parents of </w:t>
      </w:r>
      <w:r w:rsidRPr="002B1E77">
        <w:rPr>
          <w:rFonts w:ascii="Times New Roman" w:hAnsi="Times New Roman" w:cs="Times New Roman"/>
          <w:sz w:val="24"/>
          <w:szCs w:val="24"/>
        </w:rPr>
        <w:t xml:space="preserve">conglomerate firms and </w:t>
      </w:r>
      <w:r w:rsidR="009578DB">
        <w:rPr>
          <w:rFonts w:ascii="Times New Roman" w:hAnsi="Times New Roman" w:cs="Times New Roman"/>
          <w:sz w:val="24"/>
          <w:szCs w:val="24"/>
        </w:rPr>
        <w:t>140</w:t>
      </w:r>
      <w:r w:rsidRPr="002B1E77">
        <w:rPr>
          <w:rFonts w:ascii="Times New Roman" w:hAnsi="Times New Roman" w:cs="Times New Roman"/>
          <w:sz w:val="24"/>
          <w:szCs w:val="24"/>
        </w:rPr>
        <w:t xml:space="preserve"> questions for </w:t>
      </w:r>
      <w:r>
        <w:rPr>
          <w:rFonts w:ascii="Times New Roman" w:hAnsi="Times New Roman" w:cs="Times New Roman"/>
          <w:sz w:val="24"/>
          <w:szCs w:val="24"/>
        </w:rPr>
        <w:t xml:space="preserve">parent companies of </w:t>
      </w:r>
      <w:r w:rsidRPr="002B1E77">
        <w:rPr>
          <w:rFonts w:ascii="Times New Roman" w:hAnsi="Times New Roman" w:cs="Times New Roman"/>
          <w:sz w:val="24"/>
          <w:szCs w:val="24"/>
        </w:rPr>
        <w:t xml:space="preserve">conglomerate firms. A distinction is made between the </w:t>
      </w:r>
      <w:r w:rsidRPr="002B1E77">
        <w:rPr>
          <w:rFonts w:ascii="Times New Roman" w:hAnsi="Times New Roman" w:cs="Times New Roman"/>
          <w:sz w:val="24"/>
          <w:szCs w:val="24"/>
        </w:rPr>
        <w:lastRenderedPageBreak/>
        <w:t xml:space="preserve">two since the TTSE has many conglomerate firms listed and the CBTT Guide included some specific guidelines for conglomerates and including these questions is important in accurately determining the corporate governance situation for the conglomerate firms. The questions are all stated for answer in the Yes/No form where the answer ‘Yes’ is given a value one, and the answer ‘No’, zero. </w:t>
      </w:r>
    </w:p>
    <w:p w:rsidR="002A2D1C" w:rsidRPr="002B1E77" w:rsidRDefault="002A2D1C" w:rsidP="002A2D1C">
      <w:pPr>
        <w:pStyle w:val="NoSpacing"/>
        <w:spacing w:line="360" w:lineRule="auto"/>
        <w:jc w:val="both"/>
        <w:rPr>
          <w:rFonts w:ascii="Times New Roman" w:hAnsi="Times New Roman" w:cs="Times New Roman"/>
          <w:sz w:val="24"/>
          <w:szCs w:val="24"/>
        </w:rPr>
      </w:pPr>
    </w:p>
    <w:p w:rsidR="002A2D1C" w:rsidRDefault="002A2D1C" w:rsidP="002A2D1C">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 xml:space="preserve">The CGITT is broken up into </w:t>
      </w:r>
      <w:r>
        <w:rPr>
          <w:rFonts w:ascii="Times New Roman" w:hAnsi="Times New Roman" w:cs="Times New Roman"/>
          <w:sz w:val="24"/>
          <w:szCs w:val="24"/>
        </w:rPr>
        <w:t>six</w:t>
      </w:r>
      <w:r w:rsidRPr="002B1E77">
        <w:rPr>
          <w:rFonts w:ascii="Times New Roman" w:hAnsi="Times New Roman" w:cs="Times New Roman"/>
          <w:sz w:val="24"/>
          <w:szCs w:val="24"/>
        </w:rPr>
        <w:t xml:space="preserve"> </w:t>
      </w:r>
      <w:r w:rsidR="00730C51">
        <w:rPr>
          <w:rFonts w:ascii="Times New Roman" w:hAnsi="Times New Roman" w:cs="Times New Roman"/>
          <w:sz w:val="24"/>
          <w:szCs w:val="24"/>
        </w:rPr>
        <w:t>sections</w:t>
      </w:r>
      <w:r w:rsidRPr="002B1E77">
        <w:rPr>
          <w:rFonts w:ascii="Times New Roman" w:hAnsi="Times New Roman" w:cs="Times New Roman"/>
          <w:sz w:val="24"/>
          <w:szCs w:val="24"/>
        </w:rPr>
        <w:t xml:space="preserve"> which measure the major components of corporate governance: (A) Board Responsibility (B) Board Structure (C) Shareholder Rights (D) Transparency &amp; Disclosure (E) Audit Committee </w:t>
      </w:r>
      <w:r w:rsidR="00DB554A">
        <w:rPr>
          <w:rFonts w:ascii="Times New Roman" w:hAnsi="Times New Roman" w:cs="Times New Roman"/>
          <w:sz w:val="24"/>
          <w:szCs w:val="24"/>
        </w:rPr>
        <w:t xml:space="preserve">(F) Parent companies </w:t>
      </w:r>
      <w:r w:rsidRPr="002B1E77">
        <w:rPr>
          <w:rFonts w:ascii="Times New Roman" w:hAnsi="Times New Roman" w:cs="Times New Roman"/>
          <w:sz w:val="24"/>
          <w:szCs w:val="24"/>
        </w:rPr>
        <w:t xml:space="preserve">and each of the questions falls into one of the identified categories. </w:t>
      </w:r>
      <w:r w:rsidRPr="00730C51">
        <w:rPr>
          <w:rFonts w:ascii="Times New Roman" w:hAnsi="Times New Roman" w:cs="Times New Roman"/>
          <w:sz w:val="24"/>
          <w:szCs w:val="24"/>
        </w:rPr>
        <w:t xml:space="preserve">The </w:t>
      </w:r>
      <w:r w:rsidR="00730C51" w:rsidRPr="00730C51">
        <w:rPr>
          <w:rFonts w:ascii="Times New Roman" w:hAnsi="Times New Roman" w:cs="Times New Roman"/>
          <w:sz w:val="24"/>
          <w:szCs w:val="24"/>
        </w:rPr>
        <w:t>sections are detailed as follows: Board Responsibility has 34</w:t>
      </w:r>
      <w:r w:rsidRPr="00730C51">
        <w:rPr>
          <w:rFonts w:ascii="Times New Roman" w:hAnsi="Times New Roman" w:cs="Times New Roman"/>
          <w:sz w:val="24"/>
          <w:szCs w:val="24"/>
        </w:rPr>
        <w:t xml:space="preserve"> questions</w:t>
      </w:r>
      <w:r w:rsidR="00730C51" w:rsidRPr="00730C51">
        <w:rPr>
          <w:rFonts w:ascii="Times New Roman" w:hAnsi="Times New Roman" w:cs="Times New Roman"/>
          <w:sz w:val="24"/>
          <w:szCs w:val="24"/>
        </w:rPr>
        <w:t>, Board Structure has 13</w:t>
      </w:r>
      <w:r w:rsidRPr="00730C51">
        <w:rPr>
          <w:rFonts w:ascii="Times New Roman" w:hAnsi="Times New Roman" w:cs="Times New Roman"/>
          <w:sz w:val="24"/>
          <w:szCs w:val="24"/>
        </w:rPr>
        <w:t xml:space="preserve"> que</w:t>
      </w:r>
      <w:r w:rsidR="00730C51" w:rsidRPr="00730C51">
        <w:rPr>
          <w:rFonts w:ascii="Times New Roman" w:hAnsi="Times New Roman" w:cs="Times New Roman"/>
          <w:sz w:val="24"/>
          <w:szCs w:val="24"/>
        </w:rPr>
        <w:t>stions, Shareholder Rights has 9</w:t>
      </w:r>
      <w:r w:rsidRPr="00730C51">
        <w:rPr>
          <w:rFonts w:ascii="Times New Roman" w:hAnsi="Times New Roman" w:cs="Times New Roman"/>
          <w:sz w:val="24"/>
          <w:szCs w:val="24"/>
        </w:rPr>
        <w:t xml:space="preserve"> questions, Transpa</w:t>
      </w:r>
      <w:r w:rsidR="00730C51" w:rsidRPr="00730C51">
        <w:rPr>
          <w:rFonts w:ascii="Times New Roman" w:hAnsi="Times New Roman" w:cs="Times New Roman"/>
          <w:sz w:val="24"/>
          <w:szCs w:val="24"/>
        </w:rPr>
        <w:t>rency &amp; Disclosure has 5</w:t>
      </w:r>
      <w:r w:rsidRPr="00730C51">
        <w:rPr>
          <w:rFonts w:ascii="Times New Roman" w:hAnsi="Times New Roman" w:cs="Times New Roman"/>
          <w:sz w:val="24"/>
          <w:szCs w:val="24"/>
        </w:rPr>
        <w:t>1 questions</w:t>
      </w:r>
      <w:r w:rsidR="00730C51" w:rsidRPr="00730C51">
        <w:rPr>
          <w:rFonts w:ascii="Times New Roman" w:hAnsi="Times New Roman" w:cs="Times New Roman"/>
          <w:sz w:val="24"/>
          <w:szCs w:val="24"/>
        </w:rPr>
        <w:t>,</w:t>
      </w:r>
      <w:r w:rsidRPr="00730C51">
        <w:rPr>
          <w:rFonts w:ascii="Times New Roman" w:hAnsi="Times New Roman" w:cs="Times New Roman"/>
          <w:sz w:val="24"/>
          <w:szCs w:val="24"/>
        </w:rPr>
        <w:t xml:space="preserve"> Audit Committee</w:t>
      </w:r>
      <w:r w:rsidR="00730C51" w:rsidRPr="00730C51">
        <w:rPr>
          <w:rFonts w:ascii="Times New Roman" w:hAnsi="Times New Roman" w:cs="Times New Roman"/>
          <w:sz w:val="24"/>
          <w:szCs w:val="24"/>
        </w:rPr>
        <w:t xml:space="preserve"> has</w:t>
      </w:r>
      <w:r w:rsidRPr="00730C51">
        <w:rPr>
          <w:rFonts w:ascii="Times New Roman" w:hAnsi="Times New Roman" w:cs="Times New Roman"/>
          <w:sz w:val="24"/>
          <w:szCs w:val="24"/>
        </w:rPr>
        <w:t xml:space="preserve"> 1</w:t>
      </w:r>
      <w:r w:rsidR="00730C51" w:rsidRPr="00730C51">
        <w:rPr>
          <w:rFonts w:ascii="Times New Roman" w:hAnsi="Times New Roman" w:cs="Times New Roman"/>
          <w:sz w:val="24"/>
          <w:szCs w:val="24"/>
        </w:rPr>
        <w:t>5 questions and finally, Parent Companies</w:t>
      </w:r>
      <w:r w:rsidR="00730C51">
        <w:rPr>
          <w:rFonts w:ascii="Times New Roman" w:hAnsi="Times New Roman" w:cs="Times New Roman"/>
          <w:sz w:val="24"/>
          <w:szCs w:val="24"/>
        </w:rPr>
        <w:t>,</w:t>
      </w:r>
      <w:r w:rsidR="00730C51" w:rsidRPr="00730C51">
        <w:rPr>
          <w:rFonts w:ascii="Times New Roman" w:hAnsi="Times New Roman" w:cs="Times New Roman"/>
          <w:sz w:val="24"/>
          <w:szCs w:val="24"/>
        </w:rPr>
        <w:t xml:space="preserve"> 18 questions</w:t>
      </w:r>
      <w:r w:rsidRPr="00730C51">
        <w:rPr>
          <w:rFonts w:ascii="Times New Roman" w:hAnsi="Times New Roman" w:cs="Times New Roman"/>
          <w:sz w:val="24"/>
          <w:szCs w:val="24"/>
        </w:rPr>
        <w:t xml:space="preserve">. </w:t>
      </w:r>
    </w:p>
    <w:p w:rsidR="00730C51" w:rsidRPr="002B1E77" w:rsidRDefault="00730C51" w:rsidP="002A2D1C">
      <w:pPr>
        <w:pStyle w:val="NoSpacing"/>
        <w:spacing w:line="360" w:lineRule="auto"/>
        <w:jc w:val="both"/>
        <w:rPr>
          <w:rFonts w:ascii="Times New Roman" w:hAnsi="Times New Roman" w:cs="Times New Roman"/>
          <w:sz w:val="24"/>
          <w:szCs w:val="24"/>
        </w:rPr>
      </w:pPr>
    </w:p>
    <w:p w:rsidR="002A2D1C" w:rsidRPr="002B1E77" w:rsidRDefault="002A2D1C" w:rsidP="002A2D1C">
      <w:pPr>
        <w:pStyle w:val="NoSpacing"/>
        <w:spacing w:line="360" w:lineRule="auto"/>
        <w:jc w:val="both"/>
        <w:rPr>
          <w:rFonts w:ascii="Times New Roman" w:hAnsi="Times New Roman" w:cs="Times New Roman"/>
          <w:sz w:val="24"/>
          <w:szCs w:val="24"/>
        </w:rPr>
      </w:pPr>
      <w:r w:rsidRPr="002B1E77">
        <w:rPr>
          <w:rFonts w:ascii="Times New Roman" w:hAnsi="Times New Roman" w:cs="Times New Roman"/>
          <w:sz w:val="24"/>
          <w:szCs w:val="24"/>
        </w:rPr>
        <w:t>If firms did not report on a particular part of the CGITT the value zero was given for that question. This is in keeping with the literature (</w:t>
      </w:r>
      <w:proofErr w:type="spellStart"/>
      <w:r w:rsidRPr="002B1E77">
        <w:rPr>
          <w:rFonts w:ascii="Times New Roman" w:hAnsi="Times New Roman" w:cs="Times New Roman"/>
          <w:sz w:val="24"/>
          <w:szCs w:val="24"/>
        </w:rPr>
        <w:t>Khanna</w:t>
      </w:r>
      <w:proofErr w:type="spellEnd"/>
      <w:r w:rsidRPr="002B1E77">
        <w:rPr>
          <w:rFonts w:ascii="Times New Roman" w:hAnsi="Times New Roman" w:cs="Times New Roman"/>
          <w:sz w:val="24"/>
          <w:szCs w:val="24"/>
        </w:rPr>
        <w:t xml:space="preserve"> et al 2001, </w:t>
      </w: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2008) since the absence of reporting on a corporate governance element indicates poor governance. The complete list of questions is included in </w:t>
      </w:r>
      <w:r w:rsidR="00380A8B">
        <w:rPr>
          <w:rFonts w:ascii="Times New Roman" w:hAnsi="Times New Roman" w:cs="Times New Roman"/>
          <w:sz w:val="24"/>
          <w:szCs w:val="24"/>
        </w:rPr>
        <w:t>A</w:t>
      </w:r>
      <w:r w:rsidRPr="002B1E77">
        <w:rPr>
          <w:rFonts w:ascii="Times New Roman" w:hAnsi="Times New Roman" w:cs="Times New Roman"/>
          <w:sz w:val="24"/>
          <w:szCs w:val="24"/>
        </w:rPr>
        <w:t>ppendix</w:t>
      </w:r>
      <w:r w:rsidR="00380A8B">
        <w:rPr>
          <w:rFonts w:ascii="Times New Roman" w:hAnsi="Times New Roman" w:cs="Times New Roman"/>
          <w:sz w:val="24"/>
          <w:szCs w:val="24"/>
        </w:rPr>
        <w:t xml:space="preserve"> 1</w:t>
      </w:r>
      <w:r w:rsidRPr="002B1E77">
        <w:rPr>
          <w:rFonts w:ascii="Times New Roman" w:hAnsi="Times New Roman" w:cs="Times New Roman"/>
          <w:sz w:val="24"/>
          <w:szCs w:val="24"/>
        </w:rPr>
        <w:t xml:space="preserve"> to this paper. </w:t>
      </w:r>
    </w:p>
    <w:p w:rsidR="00B3459B" w:rsidRDefault="00B3459B">
      <w:pPr>
        <w:rPr>
          <w:rFonts w:ascii="Times New Roman" w:hAnsi="Times New Roman" w:cs="Times New Roman"/>
          <w:sz w:val="24"/>
          <w:szCs w:val="24"/>
        </w:rPr>
      </w:pPr>
    </w:p>
    <w:p w:rsidR="00BB0132" w:rsidRDefault="00BB0132">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A56B01" w:rsidRPr="00A56B01" w:rsidRDefault="00A56B01" w:rsidP="00994668">
      <w:pPr>
        <w:spacing w:line="360" w:lineRule="auto"/>
        <w:rPr>
          <w:rFonts w:ascii="Times New Roman" w:hAnsi="Times New Roman" w:cs="Times New Roman"/>
          <w:i/>
          <w:sz w:val="24"/>
          <w:szCs w:val="24"/>
          <w:u w:val="single"/>
        </w:rPr>
      </w:pPr>
      <w:r w:rsidRPr="00A56B01">
        <w:rPr>
          <w:rFonts w:ascii="Times New Roman" w:hAnsi="Times New Roman" w:cs="Times New Roman"/>
          <w:i/>
          <w:sz w:val="24"/>
          <w:szCs w:val="24"/>
          <w:u w:val="single"/>
        </w:rPr>
        <w:lastRenderedPageBreak/>
        <w:t>Testing the relationship between corporate governance and stock market performance</w:t>
      </w:r>
    </w:p>
    <w:p w:rsidR="00AF463E" w:rsidRDefault="00A56B01" w:rsidP="0099466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CGITT is used with proxies for stock market performance which include financial ratios. </w:t>
      </w:r>
      <w:r w:rsidR="00AF463E">
        <w:rPr>
          <w:rFonts w:ascii="Times New Roman" w:hAnsi="Times New Roman" w:cs="Times New Roman"/>
          <w:sz w:val="24"/>
          <w:szCs w:val="24"/>
        </w:rPr>
        <w:t>These are outlined as follows:</w:t>
      </w:r>
    </w:p>
    <w:p w:rsidR="007678AE" w:rsidRPr="007678AE" w:rsidRDefault="007678AE" w:rsidP="00994668">
      <w:pPr>
        <w:spacing w:line="360" w:lineRule="auto"/>
        <w:rPr>
          <w:rFonts w:ascii="Times New Roman" w:hAnsi="Times New Roman" w:cs="Times New Roman"/>
          <w:sz w:val="24"/>
          <w:szCs w:val="24"/>
          <w:u w:val="single"/>
        </w:rPr>
      </w:pPr>
      <w:r w:rsidRPr="007678AE">
        <w:rPr>
          <w:rFonts w:ascii="Times New Roman" w:hAnsi="Times New Roman" w:cs="Times New Roman"/>
          <w:sz w:val="24"/>
          <w:szCs w:val="24"/>
          <w:u w:val="single"/>
        </w:rPr>
        <w:t>Table 1: Formulas for ratios used</w:t>
      </w:r>
    </w:p>
    <w:tbl>
      <w:tblPr>
        <w:tblStyle w:val="TableGrid"/>
        <w:tblW w:w="0" w:type="auto"/>
        <w:tblLook w:val="04A0"/>
      </w:tblPr>
      <w:tblGrid>
        <w:gridCol w:w="4788"/>
        <w:gridCol w:w="4788"/>
      </w:tblGrid>
      <w:tr w:rsidR="00FE2D1B" w:rsidTr="00FE2D1B">
        <w:tc>
          <w:tcPr>
            <w:tcW w:w="4788" w:type="dxa"/>
          </w:tcPr>
          <w:p w:rsidR="00FE2D1B" w:rsidRPr="00FE2D1B" w:rsidRDefault="00FE2D1B" w:rsidP="00994668">
            <w:pPr>
              <w:spacing w:line="360" w:lineRule="auto"/>
              <w:jc w:val="center"/>
              <w:rPr>
                <w:rFonts w:ascii="Times New Roman" w:hAnsi="Times New Roman" w:cs="Times New Roman"/>
                <w:b/>
                <w:sz w:val="24"/>
                <w:szCs w:val="24"/>
              </w:rPr>
            </w:pPr>
            <w:r w:rsidRPr="00FE2D1B">
              <w:rPr>
                <w:rFonts w:ascii="Times New Roman" w:hAnsi="Times New Roman" w:cs="Times New Roman"/>
                <w:b/>
                <w:sz w:val="24"/>
                <w:szCs w:val="24"/>
              </w:rPr>
              <w:t>Ratio</w:t>
            </w:r>
          </w:p>
        </w:tc>
        <w:tc>
          <w:tcPr>
            <w:tcW w:w="4788" w:type="dxa"/>
          </w:tcPr>
          <w:p w:rsidR="00FE2D1B" w:rsidRPr="00FE2D1B" w:rsidRDefault="00FE2D1B" w:rsidP="00994668">
            <w:pPr>
              <w:spacing w:line="360" w:lineRule="auto"/>
              <w:jc w:val="center"/>
              <w:rPr>
                <w:rFonts w:ascii="Times New Roman" w:hAnsi="Times New Roman" w:cs="Times New Roman"/>
                <w:b/>
                <w:sz w:val="24"/>
                <w:szCs w:val="24"/>
              </w:rPr>
            </w:pPr>
            <w:r w:rsidRPr="00FE2D1B">
              <w:rPr>
                <w:rFonts w:ascii="Times New Roman" w:hAnsi="Times New Roman" w:cs="Times New Roman"/>
                <w:b/>
                <w:sz w:val="24"/>
                <w:szCs w:val="24"/>
              </w:rPr>
              <w:t>Formula</w:t>
            </w:r>
          </w:p>
        </w:tc>
      </w:tr>
      <w:tr w:rsidR="00FE2D1B" w:rsidTr="00FE2D1B">
        <w:tc>
          <w:tcPr>
            <w:tcW w:w="4788" w:type="dxa"/>
          </w:tcPr>
          <w:p w:rsidR="00FE2D1B" w:rsidRDefault="00FE2D1B" w:rsidP="00994668">
            <w:pPr>
              <w:spacing w:line="360" w:lineRule="auto"/>
              <w:rPr>
                <w:rFonts w:ascii="Times New Roman" w:hAnsi="Times New Roman" w:cs="Times New Roman"/>
                <w:sz w:val="24"/>
                <w:szCs w:val="24"/>
              </w:rPr>
            </w:pPr>
            <w:r>
              <w:rPr>
                <w:rFonts w:ascii="Times New Roman" w:hAnsi="Times New Roman" w:cs="Times New Roman"/>
                <w:sz w:val="24"/>
                <w:szCs w:val="24"/>
              </w:rPr>
              <w:t>Return on assets</w:t>
            </w:r>
          </w:p>
        </w:tc>
        <w:tc>
          <w:tcPr>
            <w:tcW w:w="4788" w:type="dxa"/>
          </w:tcPr>
          <w:p w:rsidR="00FE2D1B" w:rsidRDefault="00FE2D1B" w:rsidP="00994668">
            <w:pPr>
              <w:spacing w:line="360" w:lineRule="auto"/>
              <w:rPr>
                <w:rFonts w:ascii="Times New Roman" w:hAnsi="Times New Roman" w:cs="Times New Roman"/>
                <w:sz w:val="24"/>
                <w:szCs w:val="24"/>
              </w:rPr>
            </w:pPr>
            <w:r w:rsidRPr="00FE2D1B">
              <w:rPr>
                <w:rFonts w:ascii="Times New Roman" w:hAnsi="Times New Roman" w:cs="Times New Roman"/>
                <w:sz w:val="24"/>
                <w:szCs w:val="24"/>
              </w:rPr>
              <w:t xml:space="preserve">Net Income/Total Assets </w:t>
            </w:r>
          </w:p>
        </w:tc>
      </w:tr>
      <w:tr w:rsidR="00FE2D1B" w:rsidTr="00FE2D1B">
        <w:tc>
          <w:tcPr>
            <w:tcW w:w="4788" w:type="dxa"/>
          </w:tcPr>
          <w:p w:rsidR="00FE2D1B" w:rsidRDefault="00FE2D1B" w:rsidP="00994668">
            <w:pPr>
              <w:spacing w:line="360" w:lineRule="auto"/>
              <w:rPr>
                <w:rFonts w:ascii="Times New Roman" w:hAnsi="Times New Roman" w:cs="Times New Roman"/>
                <w:sz w:val="24"/>
                <w:szCs w:val="24"/>
              </w:rPr>
            </w:pPr>
            <w:r>
              <w:rPr>
                <w:rFonts w:ascii="Times New Roman" w:hAnsi="Times New Roman" w:cs="Times New Roman"/>
                <w:sz w:val="24"/>
                <w:szCs w:val="24"/>
              </w:rPr>
              <w:t>Return on equity</w:t>
            </w:r>
          </w:p>
        </w:tc>
        <w:tc>
          <w:tcPr>
            <w:tcW w:w="4788" w:type="dxa"/>
          </w:tcPr>
          <w:p w:rsidR="00FE2D1B" w:rsidRDefault="00FE2D1B" w:rsidP="00994668">
            <w:pPr>
              <w:spacing w:line="360" w:lineRule="auto"/>
              <w:rPr>
                <w:rFonts w:ascii="Times New Roman" w:hAnsi="Times New Roman" w:cs="Times New Roman"/>
                <w:sz w:val="24"/>
                <w:szCs w:val="24"/>
              </w:rPr>
            </w:pPr>
            <w:r w:rsidRPr="00FE2D1B">
              <w:rPr>
                <w:rFonts w:ascii="Times New Roman" w:hAnsi="Times New Roman" w:cs="Times New Roman"/>
                <w:sz w:val="24"/>
                <w:szCs w:val="24"/>
              </w:rPr>
              <w:t>Net Income/Shareholders’ Equity</w:t>
            </w:r>
          </w:p>
        </w:tc>
      </w:tr>
      <w:tr w:rsidR="00FE2D1B" w:rsidTr="00FE2D1B">
        <w:tc>
          <w:tcPr>
            <w:tcW w:w="4788" w:type="dxa"/>
          </w:tcPr>
          <w:p w:rsidR="00FE2D1B" w:rsidRDefault="00FE2D1B" w:rsidP="00994668">
            <w:pPr>
              <w:spacing w:line="360" w:lineRule="auto"/>
              <w:rPr>
                <w:rFonts w:ascii="Times New Roman" w:hAnsi="Times New Roman" w:cs="Times New Roman"/>
                <w:sz w:val="24"/>
                <w:szCs w:val="24"/>
              </w:rPr>
            </w:pPr>
            <w:r>
              <w:rPr>
                <w:rFonts w:ascii="Times New Roman" w:hAnsi="Times New Roman" w:cs="Times New Roman"/>
                <w:sz w:val="24"/>
                <w:szCs w:val="24"/>
              </w:rPr>
              <w:t>Dividend per share</w:t>
            </w:r>
          </w:p>
        </w:tc>
        <w:tc>
          <w:tcPr>
            <w:tcW w:w="4788" w:type="dxa"/>
          </w:tcPr>
          <w:p w:rsidR="00FE2D1B" w:rsidRDefault="00FE2D1B" w:rsidP="00994668">
            <w:pPr>
              <w:spacing w:line="360" w:lineRule="auto"/>
              <w:rPr>
                <w:rFonts w:ascii="Times New Roman" w:hAnsi="Times New Roman" w:cs="Times New Roman"/>
                <w:sz w:val="24"/>
                <w:szCs w:val="24"/>
              </w:rPr>
            </w:pPr>
            <w:r w:rsidRPr="00FE2D1B">
              <w:rPr>
                <w:rFonts w:ascii="Times New Roman" w:hAnsi="Times New Roman" w:cs="Times New Roman"/>
                <w:sz w:val="24"/>
                <w:szCs w:val="24"/>
              </w:rPr>
              <w:t>Total Dividends/No. of shares in issue</w:t>
            </w:r>
          </w:p>
        </w:tc>
      </w:tr>
      <w:tr w:rsidR="00FE2D1B" w:rsidTr="00FE2D1B">
        <w:tc>
          <w:tcPr>
            <w:tcW w:w="4788" w:type="dxa"/>
          </w:tcPr>
          <w:p w:rsidR="00FE2D1B" w:rsidRDefault="00FE2D1B" w:rsidP="00994668">
            <w:pPr>
              <w:spacing w:line="360" w:lineRule="auto"/>
              <w:rPr>
                <w:rFonts w:ascii="Times New Roman" w:hAnsi="Times New Roman" w:cs="Times New Roman"/>
                <w:sz w:val="24"/>
                <w:szCs w:val="24"/>
              </w:rPr>
            </w:pPr>
            <w:r>
              <w:rPr>
                <w:rFonts w:ascii="Times New Roman" w:hAnsi="Times New Roman" w:cs="Times New Roman"/>
                <w:sz w:val="24"/>
                <w:szCs w:val="24"/>
              </w:rPr>
              <w:t>Earnings per share</w:t>
            </w:r>
          </w:p>
        </w:tc>
        <w:tc>
          <w:tcPr>
            <w:tcW w:w="4788" w:type="dxa"/>
          </w:tcPr>
          <w:p w:rsidR="00FE2D1B" w:rsidRDefault="00FE2D1B" w:rsidP="00994668">
            <w:pPr>
              <w:spacing w:line="360" w:lineRule="auto"/>
              <w:rPr>
                <w:rFonts w:ascii="Times New Roman" w:hAnsi="Times New Roman" w:cs="Times New Roman"/>
                <w:sz w:val="24"/>
                <w:szCs w:val="24"/>
              </w:rPr>
            </w:pPr>
            <w:r w:rsidRPr="00FE2D1B">
              <w:rPr>
                <w:rFonts w:ascii="Times New Roman" w:hAnsi="Times New Roman" w:cs="Times New Roman"/>
                <w:sz w:val="24"/>
                <w:szCs w:val="24"/>
              </w:rPr>
              <w:t>Net Income/No. of shares in issue</w:t>
            </w:r>
          </w:p>
        </w:tc>
      </w:tr>
      <w:tr w:rsidR="00FE2D1B" w:rsidTr="00FE2D1B">
        <w:tc>
          <w:tcPr>
            <w:tcW w:w="4788" w:type="dxa"/>
          </w:tcPr>
          <w:p w:rsidR="00FE2D1B" w:rsidRDefault="00FE2D1B" w:rsidP="00994668">
            <w:pPr>
              <w:spacing w:line="360" w:lineRule="auto"/>
              <w:rPr>
                <w:rFonts w:ascii="Times New Roman" w:hAnsi="Times New Roman" w:cs="Times New Roman"/>
                <w:sz w:val="24"/>
                <w:szCs w:val="24"/>
              </w:rPr>
            </w:pPr>
            <w:r>
              <w:rPr>
                <w:rFonts w:ascii="Times New Roman" w:hAnsi="Times New Roman" w:cs="Times New Roman"/>
                <w:sz w:val="24"/>
                <w:szCs w:val="24"/>
              </w:rPr>
              <w:t>Long-term debt to equity</w:t>
            </w:r>
          </w:p>
        </w:tc>
        <w:tc>
          <w:tcPr>
            <w:tcW w:w="4788" w:type="dxa"/>
          </w:tcPr>
          <w:p w:rsidR="00FE2D1B" w:rsidRDefault="00FE2D1B" w:rsidP="00994668">
            <w:pPr>
              <w:spacing w:line="360" w:lineRule="auto"/>
              <w:rPr>
                <w:rFonts w:ascii="Times New Roman" w:hAnsi="Times New Roman" w:cs="Times New Roman"/>
                <w:sz w:val="24"/>
                <w:szCs w:val="24"/>
              </w:rPr>
            </w:pPr>
            <w:r w:rsidRPr="00FE2D1B">
              <w:rPr>
                <w:rFonts w:ascii="Times New Roman" w:hAnsi="Times New Roman" w:cs="Times New Roman"/>
                <w:sz w:val="24"/>
                <w:szCs w:val="24"/>
              </w:rPr>
              <w:t>Long-term debt/(Shareholders’ Equity + Long-term debt)</w:t>
            </w:r>
          </w:p>
        </w:tc>
      </w:tr>
    </w:tbl>
    <w:p w:rsidR="00FE2D1B" w:rsidRDefault="00FE2D1B" w:rsidP="00994668">
      <w:pPr>
        <w:spacing w:line="360" w:lineRule="auto"/>
        <w:rPr>
          <w:rFonts w:ascii="Times New Roman" w:hAnsi="Times New Roman" w:cs="Times New Roman"/>
          <w:sz w:val="24"/>
          <w:szCs w:val="24"/>
        </w:rPr>
      </w:pPr>
    </w:p>
    <w:p w:rsidR="00A56B01" w:rsidRDefault="00A56B01" w:rsidP="00994668">
      <w:pPr>
        <w:spacing w:line="360" w:lineRule="auto"/>
        <w:rPr>
          <w:rFonts w:ascii="Times New Roman" w:hAnsi="Times New Roman" w:cs="Times New Roman"/>
          <w:sz w:val="24"/>
          <w:szCs w:val="24"/>
        </w:rPr>
      </w:pPr>
      <w:r>
        <w:rPr>
          <w:rFonts w:ascii="Times New Roman" w:hAnsi="Times New Roman" w:cs="Times New Roman"/>
          <w:sz w:val="24"/>
          <w:szCs w:val="24"/>
        </w:rPr>
        <w:t xml:space="preserve">Two regressions are included. The first uses </w:t>
      </w:r>
      <w:r w:rsidR="00AF463E">
        <w:rPr>
          <w:rFonts w:ascii="Times New Roman" w:hAnsi="Times New Roman" w:cs="Times New Roman"/>
          <w:sz w:val="24"/>
          <w:szCs w:val="24"/>
        </w:rPr>
        <w:t xml:space="preserve">the full sample set of the 36 firms listed on the TTSE – this includes the firms in the first and second tier markets, preference share firm and mutual funds. Because of the inclusion of the preference stock firms and the mutual funds, certain financial ratios could not be used for this regression. </w:t>
      </w:r>
    </w:p>
    <w:p w:rsidR="00CD3975" w:rsidRPr="00994668" w:rsidRDefault="00FE2D1B" w:rsidP="00994668">
      <w:pPr>
        <w:spacing w:line="360" w:lineRule="auto"/>
        <w:rPr>
          <w:rFonts w:ascii="Times New Roman" w:hAnsi="Times New Roman" w:cs="Times New Roman"/>
          <w:i/>
          <w:sz w:val="24"/>
          <w:szCs w:val="24"/>
          <w:u w:val="single"/>
        </w:rPr>
      </w:pPr>
      <w:r w:rsidRPr="00994668">
        <w:rPr>
          <w:rFonts w:ascii="Times New Roman" w:hAnsi="Times New Roman" w:cs="Times New Roman"/>
          <w:i/>
          <w:sz w:val="24"/>
          <w:szCs w:val="24"/>
          <w:u w:val="single"/>
        </w:rPr>
        <w:t>First regression</w:t>
      </w:r>
      <w:r w:rsidR="00CD3975" w:rsidRPr="00994668">
        <w:rPr>
          <w:rFonts w:ascii="Times New Roman" w:hAnsi="Times New Roman" w:cs="Times New Roman"/>
          <w:i/>
          <w:sz w:val="24"/>
          <w:szCs w:val="24"/>
          <w:u w:val="single"/>
        </w:rPr>
        <w:t xml:space="preserve"> with the full 36 firms:</w:t>
      </w:r>
    </w:p>
    <w:p w:rsidR="00CD3975" w:rsidRDefault="00CD3975" w:rsidP="00994668">
      <w:pPr>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CGITT=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ROA</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AGE+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SIZE+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SHPRICE++</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DPS</m:t>
          </m:r>
        </m:oMath>
      </m:oMathPara>
    </w:p>
    <w:p w:rsidR="00CD3975" w:rsidRPr="00994668" w:rsidRDefault="00CD3975" w:rsidP="00994668">
      <w:pPr>
        <w:spacing w:line="360" w:lineRule="auto"/>
        <w:rPr>
          <w:rFonts w:ascii="Times New Roman" w:eastAsiaTheme="minorEastAsia" w:hAnsi="Times New Roman" w:cs="Times New Roman"/>
          <w:i/>
          <w:sz w:val="24"/>
          <w:szCs w:val="24"/>
          <w:u w:val="single"/>
        </w:rPr>
      </w:pPr>
      <w:r w:rsidRPr="00994668">
        <w:rPr>
          <w:rFonts w:ascii="Times New Roman" w:hAnsi="Times New Roman" w:cs="Times New Roman"/>
          <w:i/>
          <w:sz w:val="24"/>
          <w:szCs w:val="24"/>
          <w:u w:val="single"/>
        </w:rPr>
        <w:t xml:space="preserve">Second regression </w:t>
      </w:r>
      <w:r w:rsidRPr="00994668">
        <w:rPr>
          <w:rFonts w:ascii="Times New Roman" w:eastAsiaTheme="minorEastAsia" w:hAnsi="Times New Roman" w:cs="Times New Roman"/>
          <w:i/>
          <w:sz w:val="24"/>
          <w:szCs w:val="24"/>
          <w:u w:val="single"/>
        </w:rPr>
        <w:t>with the 31 firms – first and second tier:</w:t>
      </w:r>
    </w:p>
    <w:p w:rsidR="00CD3975" w:rsidRDefault="00CD3975" w:rsidP="00994668">
      <w:pPr>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CGITT=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ROE+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ROA+</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LDE+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SIZE+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DPS+</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r>
            <w:rPr>
              <w:rFonts w:ascii="Cambria Math" w:hAnsi="Cambria Math" w:cs="Times New Roman"/>
              <w:sz w:val="24"/>
              <w:szCs w:val="24"/>
            </w:rPr>
            <m:t>EPS</m:t>
          </m:r>
        </m:oMath>
      </m:oMathPara>
    </w:p>
    <w:p w:rsidR="00FE2D1B" w:rsidRDefault="00994668" w:rsidP="00994668">
      <w:pPr>
        <w:spacing w:line="360" w:lineRule="auto"/>
        <w:rPr>
          <w:rFonts w:ascii="Times New Roman" w:hAnsi="Times New Roman" w:cs="Times New Roman"/>
          <w:sz w:val="24"/>
          <w:szCs w:val="24"/>
        </w:rPr>
      </w:pPr>
      <w:r>
        <w:rPr>
          <w:rFonts w:ascii="Times New Roman" w:hAnsi="Times New Roman" w:cs="Times New Roman"/>
          <w:sz w:val="24"/>
          <w:szCs w:val="24"/>
        </w:rPr>
        <w:t>The variables listed in both models are explained in the table that follows (Table 2).</w:t>
      </w:r>
    </w:p>
    <w:p w:rsidR="00A60B4A" w:rsidRDefault="00A60B4A">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7678AE" w:rsidRPr="007678AE" w:rsidRDefault="007678AE" w:rsidP="00994668">
      <w:pPr>
        <w:spacing w:line="360" w:lineRule="auto"/>
        <w:rPr>
          <w:rFonts w:ascii="Times New Roman" w:hAnsi="Times New Roman" w:cs="Times New Roman"/>
          <w:sz w:val="24"/>
          <w:szCs w:val="24"/>
          <w:u w:val="single"/>
        </w:rPr>
      </w:pPr>
      <w:r w:rsidRPr="007678AE">
        <w:rPr>
          <w:rFonts w:ascii="Times New Roman" w:hAnsi="Times New Roman" w:cs="Times New Roman"/>
          <w:sz w:val="24"/>
          <w:szCs w:val="24"/>
          <w:u w:val="single"/>
        </w:rPr>
        <w:lastRenderedPageBreak/>
        <w:t>Table 2: Variables used and explanations</w:t>
      </w:r>
    </w:p>
    <w:tbl>
      <w:tblPr>
        <w:tblStyle w:val="TableGrid"/>
        <w:tblW w:w="0" w:type="auto"/>
        <w:jc w:val="center"/>
        <w:tblLook w:val="04A0"/>
      </w:tblPr>
      <w:tblGrid>
        <w:gridCol w:w="2746"/>
        <w:gridCol w:w="5584"/>
      </w:tblGrid>
      <w:tr w:rsidR="007678AE" w:rsidTr="00F8253C">
        <w:trPr>
          <w:jc w:val="center"/>
        </w:trPr>
        <w:tc>
          <w:tcPr>
            <w:tcW w:w="2746" w:type="dxa"/>
          </w:tcPr>
          <w:p w:rsidR="007678AE" w:rsidRPr="007678AE" w:rsidRDefault="007678AE" w:rsidP="00994668">
            <w:pPr>
              <w:spacing w:line="360" w:lineRule="auto"/>
              <w:jc w:val="center"/>
              <w:rPr>
                <w:rFonts w:ascii="Times New Roman" w:hAnsi="Times New Roman" w:cs="Times New Roman"/>
                <w:b/>
                <w:sz w:val="24"/>
                <w:szCs w:val="24"/>
              </w:rPr>
            </w:pPr>
            <w:r w:rsidRPr="007678AE">
              <w:rPr>
                <w:rFonts w:ascii="Times New Roman" w:hAnsi="Times New Roman" w:cs="Times New Roman"/>
                <w:b/>
                <w:sz w:val="24"/>
                <w:szCs w:val="24"/>
              </w:rPr>
              <w:t>Variable</w:t>
            </w:r>
          </w:p>
        </w:tc>
        <w:tc>
          <w:tcPr>
            <w:tcW w:w="5584" w:type="dxa"/>
          </w:tcPr>
          <w:p w:rsidR="007678AE" w:rsidRPr="007678AE" w:rsidRDefault="007678AE" w:rsidP="00994668">
            <w:pPr>
              <w:spacing w:line="360" w:lineRule="auto"/>
              <w:jc w:val="center"/>
              <w:rPr>
                <w:rFonts w:ascii="Times New Roman" w:hAnsi="Times New Roman" w:cs="Times New Roman"/>
                <w:b/>
                <w:sz w:val="24"/>
                <w:szCs w:val="24"/>
              </w:rPr>
            </w:pPr>
            <w:r w:rsidRPr="007678AE">
              <w:rPr>
                <w:rFonts w:ascii="Times New Roman" w:hAnsi="Times New Roman" w:cs="Times New Roman"/>
                <w:b/>
                <w:sz w:val="24"/>
                <w:szCs w:val="24"/>
              </w:rPr>
              <w:t>Defin</w:t>
            </w:r>
            <w:r>
              <w:rPr>
                <w:rFonts w:ascii="Times New Roman" w:hAnsi="Times New Roman" w:cs="Times New Roman"/>
                <w:b/>
                <w:sz w:val="24"/>
                <w:szCs w:val="24"/>
              </w:rPr>
              <w:t>i</w:t>
            </w:r>
            <w:r w:rsidRPr="007678AE">
              <w:rPr>
                <w:rFonts w:ascii="Times New Roman" w:hAnsi="Times New Roman" w:cs="Times New Roman"/>
                <w:b/>
                <w:sz w:val="24"/>
                <w:szCs w:val="24"/>
              </w:rPr>
              <w:t>tion</w:t>
            </w:r>
          </w:p>
        </w:tc>
      </w:tr>
      <w:tr w:rsidR="0008152E" w:rsidTr="00F8253C">
        <w:trPr>
          <w:jc w:val="center"/>
        </w:trPr>
        <w:tc>
          <w:tcPr>
            <w:tcW w:w="2746" w:type="dxa"/>
          </w:tcPr>
          <w:p w:rsidR="0008152E" w:rsidRPr="0008152E" w:rsidRDefault="0008152E" w:rsidP="00994668">
            <w:pPr>
              <w:spacing w:line="360" w:lineRule="auto"/>
              <w:rPr>
                <w:rFonts w:ascii="Times New Roman" w:hAnsi="Times New Roman" w:cs="Times New Roman"/>
                <w:sz w:val="24"/>
                <w:szCs w:val="24"/>
              </w:rPr>
            </w:pPr>
            <w:r w:rsidRPr="0008152E">
              <w:rPr>
                <w:rFonts w:ascii="Times New Roman" w:hAnsi="Times New Roman" w:cs="Times New Roman"/>
                <w:sz w:val="24"/>
                <w:szCs w:val="24"/>
              </w:rPr>
              <w:t>CGITT</w:t>
            </w:r>
          </w:p>
        </w:tc>
        <w:tc>
          <w:tcPr>
            <w:tcW w:w="5584" w:type="dxa"/>
          </w:tcPr>
          <w:p w:rsidR="0008152E" w:rsidRPr="0008152E" w:rsidRDefault="0008152E" w:rsidP="00994668">
            <w:pPr>
              <w:spacing w:line="360" w:lineRule="auto"/>
              <w:rPr>
                <w:rFonts w:ascii="Times New Roman" w:hAnsi="Times New Roman" w:cs="Times New Roman"/>
                <w:sz w:val="24"/>
                <w:szCs w:val="24"/>
              </w:rPr>
            </w:pPr>
            <w:r>
              <w:rPr>
                <w:rFonts w:ascii="Times New Roman" w:hAnsi="Times New Roman" w:cs="Times New Roman"/>
                <w:sz w:val="24"/>
                <w:szCs w:val="24"/>
              </w:rPr>
              <w:t>Corporate Governance Index for Trinidad &amp; Tobago</w:t>
            </w:r>
          </w:p>
        </w:tc>
      </w:tr>
      <w:tr w:rsidR="007678AE" w:rsidTr="00F8253C">
        <w:trPr>
          <w:jc w:val="center"/>
        </w:trPr>
        <w:tc>
          <w:tcPr>
            <w:tcW w:w="2746"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ROA</w:t>
            </w:r>
          </w:p>
        </w:tc>
        <w:tc>
          <w:tcPr>
            <w:tcW w:w="5584"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Return on Assets, formula given in table 1</w:t>
            </w:r>
          </w:p>
        </w:tc>
      </w:tr>
      <w:tr w:rsidR="007678AE" w:rsidTr="00F8253C">
        <w:trPr>
          <w:jc w:val="center"/>
        </w:trPr>
        <w:tc>
          <w:tcPr>
            <w:tcW w:w="2746"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ROE</w:t>
            </w:r>
          </w:p>
        </w:tc>
        <w:tc>
          <w:tcPr>
            <w:tcW w:w="5584"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Return on Equity, formula given in table 1</w:t>
            </w:r>
          </w:p>
        </w:tc>
      </w:tr>
      <w:tr w:rsidR="007678AE" w:rsidTr="00F8253C">
        <w:trPr>
          <w:jc w:val="center"/>
        </w:trPr>
        <w:tc>
          <w:tcPr>
            <w:tcW w:w="2746"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Age</w:t>
            </w:r>
          </w:p>
        </w:tc>
        <w:tc>
          <w:tcPr>
            <w:tcW w:w="5584"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Length of time the firm has been operating in T&amp;T</w:t>
            </w:r>
          </w:p>
        </w:tc>
      </w:tr>
      <w:tr w:rsidR="007678AE" w:rsidTr="00F8253C">
        <w:trPr>
          <w:jc w:val="center"/>
        </w:trPr>
        <w:tc>
          <w:tcPr>
            <w:tcW w:w="2746"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Size</w:t>
            </w:r>
          </w:p>
        </w:tc>
        <w:tc>
          <w:tcPr>
            <w:tcW w:w="5584" w:type="dxa"/>
          </w:tcPr>
          <w:p w:rsidR="007678AE" w:rsidRDefault="00F8253C" w:rsidP="00994668">
            <w:pPr>
              <w:spacing w:line="360" w:lineRule="auto"/>
              <w:rPr>
                <w:rFonts w:ascii="Times New Roman" w:hAnsi="Times New Roman" w:cs="Times New Roman"/>
                <w:sz w:val="24"/>
                <w:szCs w:val="24"/>
              </w:rPr>
            </w:pPr>
            <w:r>
              <w:rPr>
                <w:rFonts w:ascii="Times New Roman" w:hAnsi="Times New Roman" w:cs="Times New Roman"/>
                <w:sz w:val="24"/>
                <w:szCs w:val="24"/>
              </w:rPr>
              <w:t xml:space="preserve">Size of the firm, </w:t>
            </w:r>
            <w:proofErr w:type="spellStart"/>
            <w:r>
              <w:rPr>
                <w:rFonts w:ascii="Times New Roman" w:hAnsi="Times New Roman" w:cs="Times New Roman"/>
                <w:sz w:val="24"/>
                <w:szCs w:val="24"/>
              </w:rPr>
              <w:t>p</w:t>
            </w:r>
            <w:r w:rsidR="007678AE">
              <w:rPr>
                <w:rFonts w:ascii="Times New Roman" w:hAnsi="Times New Roman" w:cs="Times New Roman"/>
                <w:sz w:val="24"/>
                <w:szCs w:val="24"/>
              </w:rPr>
              <w:t>roxied</w:t>
            </w:r>
            <w:proofErr w:type="spellEnd"/>
            <w:r w:rsidR="007678AE">
              <w:rPr>
                <w:rFonts w:ascii="Times New Roman" w:hAnsi="Times New Roman" w:cs="Times New Roman"/>
                <w:sz w:val="24"/>
                <w:szCs w:val="24"/>
              </w:rPr>
              <w:t xml:space="preserve"> by the total assets of the firm</w:t>
            </w:r>
          </w:p>
        </w:tc>
      </w:tr>
      <w:tr w:rsidR="007678AE" w:rsidTr="00F8253C">
        <w:trPr>
          <w:jc w:val="center"/>
        </w:trPr>
        <w:tc>
          <w:tcPr>
            <w:tcW w:w="2746" w:type="dxa"/>
          </w:tcPr>
          <w:p w:rsidR="007678AE" w:rsidRDefault="007678AE" w:rsidP="00994668">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ShPrice</w:t>
            </w:r>
            <w:proofErr w:type="spellEnd"/>
          </w:p>
        </w:tc>
        <w:tc>
          <w:tcPr>
            <w:tcW w:w="5584"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Share price of the firm at closing in 2008</w:t>
            </w:r>
          </w:p>
        </w:tc>
      </w:tr>
      <w:tr w:rsidR="007678AE" w:rsidTr="00F8253C">
        <w:trPr>
          <w:jc w:val="center"/>
        </w:trPr>
        <w:tc>
          <w:tcPr>
            <w:tcW w:w="2746"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DPS</w:t>
            </w:r>
          </w:p>
        </w:tc>
        <w:tc>
          <w:tcPr>
            <w:tcW w:w="5584"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Dividend per share</w:t>
            </w:r>
          </w:p>
        </w:tc>
      </w:tr>
      <w:tr w:rsidR="007678AE" w:rsidTr="00F8253C">
        <w:trPr>
          <w:jc w:val="center"/>
        </w:trPr>
        <w:tc>
          <w:tcPr>
            <w:tcW w:w="2746"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EPS</w:t>
            </w:r>
          </w:p>
        </w:tc>
        <w:tc>
          <w:tcPr>
            <w:tcW w:w="5584"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Earnings per share</w:t>
            </w:r>
          </w:p>
        </w:tc>
      </w:tr>
      <w:tr w:rsidR="007678AE" w:rsidTr="00F8253C">
        <w:trPr>
          <w:jc w:val="center"/>
        </w:trPr>
        <w:tc>
          <w:tcPr>
            <w:tcW w:w="2746"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LDE</w:t>
            </w:r>
          </w:p>
        </w:tc>
        <w:tc>
          <w:tcPr>
            <w:tcW w:w="5584" w:type="dxa"/>
          </w:tcPr>
          <w:p w:rsidR="007678AE" w:rsidRDefault="007678AE" w:rsidP="00994668">
            <w:pPr>
              <w:spacing w:line="360" w:lineRule="auto"/>
              <w:rPr>
                <w:rFonts w:ascii="Times New Roman" w:hAnsi="Times New Roman" w:cs="Times New Roman"/>
                <w:sz w:val="24"/>
                <w:szCs w:val="24"/>
              </w:rPr>
            </w:pPr>
            <w:r>
              <w:rPr>
                <w:rFonts w:ascii="Times New Roman" w:hAnsi="Times New Roman" w:cs="Times New Roman"/>
                <w:sz w:val="24"/>
                <w:szCs w:val="24"/>
              </w:rPr>
              <w:t>Long-term debt to equity, formula in table 1</w:t>
            </w:r>
          </w:p>
        </w:tc>
      </w:tr>
    </w:tbl>
    <w:p w:rsidR="007678AE" w:rsidRPr="00C53F30" w:rsidRDefault="007678AE" w:rsidP="00994668">
      <w:pPr>
        <w:spacing w:line="360" w:lineRule="auto"/>
        <w:rPr>
          <w:rFonts w:ascii="Times New Roman" w:hAnsi="Times New Roman" w:cs="Times New Roman"/>
          <w:i/>
          <w:sz w:val="24"/>
          <w:szCs w:val="24"/>
          <w:u w:val="single"/>
        </w:rPr>
      </w:pPr>
    </w:p>
    <w:p w:rsidR="00C53F30" w:rsidRPr="00C53F30" w:rsidRDefault="00C53F30" w:rsidP="00994668">
      <w:pPr>
        <w:spacing w:line="360" w:lineRule="auto"/>
        <w:jc w:val="both"/>
        <w:rPr>
          <w:rFonts w:ascii="Times New Roman" w:hAnsi="Times New Roman" w:cs="Times New Roman"/>
          <w:i/>
          <w:sz w:val="24"/>
          <w:szCs w:val="24"/>
          <w:u w:val="single"/>
        </w:rPr>
      </w:pPr>
      <w:r w:rsidRPr="00C53F30">
        <w:rPr>
          <w:rFonts w:ascii="Times New Roman" w:hAnsi="Times New Roman" w:cs="Times New Roman"/>
          <w:i/>
          <w:sz w:val="24"/>
          <w:szCs w:val="24"/>
          <w:u w:val="single"/>
        </w:rPr>
        <w:t xml:space="preserve">Method of estimation: </w:t>
      </w:r>
    </w:p>
    <w:p w:rsidR="00222565" w:rsidRDefault="00C53F30" w:rsidP="0099466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Because of the nature of the dependent variable (CGITT), with values that lie between 0 and 1, inclusive, the fractional </w:t>
      </w:r>
      <w:proofErr w:type="spellStart"/>
      <w:r>
        <w:rPr>
          <w:rFonts w:ascii="Times New Roman" w:hAnsi="Times New Roman" w:cs="Times New Roman"/>
          <w:sz w:val="24"/>
          <w:szCs w:val="24"/>
        </w:rPr>
        <w:t>logit</w:t>
      </w:r>
      <w:proofErr w:type="spellEnd"/>
      <w:r>
        <w:rPr>
          <w:rFonts w:ascii="Times New Roman" w:hAnsi="Times New Roman" w:cs="Times New Roman"/>
          <w:sz w:val="24"/>
          <w:szCs w:val="24"/>
        </w:rPr>
        <w:t xml:space="preserve"> method of estimation</w:t>
      </w:r>
      <w:r w:rsidR="00DA6560">
        <w:rPr>
          <w:rFonts w:ascii="Times New Roman" w:hAnsi="Times New Roman" w:cs="Times New Roman"/>
          <w:sz w:val="24"/>
          <w:szCs w:val="24"/>
        </w:rPr>
        <w:t xml:space="preserve"> (</w:t>
      </w:r>
      <w:proofErr w:type="spellStart"/>
      <w:r w:rsidR="00DA6560">
        <w:rPr>
          <w:rFonts w:ascii="Times New Roman" w:hAnsi="Times New Roman" w:cs="Times New Roman"/>
          <w:sz w:val="24"/>
          <w:szCs w:val="24"/>
        </w:rPr>
        <w:t>Papke</w:t>
      </w:r>
      <w:proofErr w:type="spellEnd"/>
      <w:r w:rsidR="00DA6560">
        <w:rPr>
          <w:rFonts w:ascii="Times New Roman" w:hAnsi="Times New Roman" w:cs="Times New Roman"/>
          <w:sz w:val="24"/>
          <w:szCs w:val="24"/>
        </w:rPr>
        <w:t xml:space="preserve"> and </w:t>
      </w:r>
      <w:proofErr w:type="spellStart"/>
      <w:r w:rsidR="00DA6560">
        <w:rPr>
          <w:rFonts w:ascii="Times New Roman" w:hAnsi="Times New Roman" w:cs="Times New Roman"/>
          <w:sz w:val="24"/>
          <w:szCs w:val="24"/>
        </w:rPr>
        <w:t>Woolridge</w:t>
      </w:r>
      <w:proofErr w:type="spellEnd"/>
      <w:r w:rsidR="00DA6560">
        <w:rPr>
          <w:rFonts w:ascii="Times New Roman" w:hAnsi="Times New Roman" w:cs="Times New Roman"/>
          <w:sz w:val="24"/>
          <w:szCs w:val="24"/>
        </w:rPr>
        <w:t xml:space="preserve"> 1996)</w:t>
      </w:r>
      <w:r>
        <w:rPr>
          <w:rFonts w:ascii="Times New Roman" w:hAnsi="Times New Roman" w:cs="Times New Roman"/>
          <w:sz w:val="24"/>
          <w:szCs w:val="24"/>
        </w:rPr>
        <w:t xml:space="preserve"> is used to determine the relationship between CGITT and the independent variables specified in the regressions. To aid in assessing the model, marginal effects were calculated to show the effect of a change in the independent variables on CGITT. </w:t>
      </w:r>
      <w:r w:rsidR="00222565">
        <w:rPr>
          <w:rFonts w:ascii="Times New Roman" w:hAnsi="Times New Roman" w:cs="Times New Roman"/>
          <w:b/>
          <w:sz w:val="24"/>
          <w:szCs w:val="24"/>
        </w:rPr>
        <w:br w:type="page"/>
      </w:r>
    </w:p>
    <w:p w:rsidR="006164DD" w:rsidRPr="00EA35E0" w:rsidRDefault="00EA35E0" w:rsidP="00EA35E0">
      <w:pPr>
        <w:jc w:val="center"/>
        <w:rPr>
          <w:rFonts w:ascii="Times New Roman" w:hAnsi="Times New Roman" w:cs="Times New Roman"/>
          <w:b/>
          <w:sz w:val="24"/>
          <w:szCs w:val="24"/>
        </w:rPr>
      </w:pPr>
      <w:r w:rsidRPr="00EA35E0">
        <w:rPr>
          <w:rFonts w:ascii="Times New Roman" w:hAnsi="Times New Roman" w:cs="Times New Roman"/>
          <w:b/>
          <w:sz w:val="24"/>
          <w:szCs w:val="24"/>
        </w:rPr>
        <w:lastRenderedPageBreak/>
        <w:t xml:space="preserve">Section 4: </w:t>
      </w:r>
      <w:r w:rsidR="006164DD" w:rsidRPr="00EA35E0">
        <w:rPr>
          <w:rFonts w:ascii="Times New Roman" w:hAnsi="Times New Roman" w:cs="Times New Roman"/>
          <w:b/>
          <w:sz w:val="24"/>
          <w:szCs w:val="24"/>
        </w:rPr>
        <w:t>Results</w:t>
      </w:r>
    </w:p>
    <w:p w:rsidR="002C54EA" w:rsidRDefault="00547EBB" w:rsidP="00A60B4A">
      <w:pPr>
        <w:spacing w:line="360" w:lineRule="auto"/>
        <w:rPr>
          <w:rFonts w:ascii="Times New Roman" w:hAnsi="Times New Roman" w:cs="Times New Roman"/>
          <w:sz w:val="24"/>
          <w:szCs w:val="24"/>
        </w:rPr>
      </w:pPr>
      <w:r>
        <w:rPr>
          <w:rFonts w:ascii="Times New Roman" w:hAnsi="Times New Roman" w:cs="Times New Roman"/>
          <w:sz w:val="24"/>
          <w:szCs w:val="24"/>
        </w:rPr>
        <w:t>For the CGITT the mean value for the firms was 0.37. This indicates that on average, firms have less than the required amount of reporting for proper governance. This result indicates that the firms listed on the TTSE have to improve their CG procedures. The maximum valu</w:t>
      </w:r>
      <w:r w:rsidR="00F7159E">
        <w:rPr>
          <w:rFonts w:ascii="Times New Roman" w:hAnsi="Times New Roman" w:cs="Times New Roman"/>
          <w:sz w:val="24"/>
          <w:szCs w:val="24"/>
        </w:rPr>
        <w:t xml:space="preserve">e achieved is 0.69 and the minimum value is 0.05. The standard deviation of the values is 0.17. </w:t>
      </w:r>
    </w:p>
    <w:p w:rsidR="00DA6560" w:rsidRDefault="00EA35E0" w:rsidP="00A60B4A">
      <w:pPr>
        <w:spacing w:line="360" w:lineRule="auto"/>
        <w:rPr>
          <w:rFonts w:ascii="Times New Roman" w:hAnsi="Times New Roman" w:cs="Times New Roman"/>
          <w:sz w:val="24"/>
          <w:szCs w:val="24"/>
        </w:rPr>
      </w:pPr>
      <w:r>
        <w:rPr>
          <w:rFonts w:ascii="Times New Roman" w:hAnsi="Times New Roman" w:cs="Times New Roman"/>
          <w:sz w:val="24"/>
          <w:szCs w:val="24"/>
        </w:rPr>
        <w:t>The</w:t>
      </w:r>
      <w:r w:rsidR="00C53F30">
        <w:rPr>
          <w:rFonts w:ascii="Times New Roman" w:hAnsi="Times New Roman" w:cs="Times New Roman"/>
          <w:sz w:val="24"/>
          <w:szCs w:val="24"/>
        </w:rPr>
        <w:t xml:space="preserve"> </w:t>
      </w:r>
      <w:r w:rsidR="00DA6560">
        <w:rPr>
          <w:rFonts w:ascii="Times New Roman" w:hAnsi="Times New Roman" w:cs="Times New Roman"/>
          <w:sz w:val="24"/>
          <w:szCs w:val="24"/>
        </w:rPr>
        <w:t xml:space="preserve">results of the original regressions do not make much economic sense and are included in Appendix 2 and 3 of this paper. However, the marginal effects values were shown as follows: </w:t>
      </w:r>
    </w:p>
    <w:p w:rsidR="00DA6560" w:rsidRPr="00DA6560" w:rsidRDefault="00DA6560" w:rsidP="00A60B4A">
      <w:pPr>
        <w:spacing w:line="360" w:lineRule="auto"/>
        <w:rPr>
          <w:rFonts w:ascii="Times New Roman" w:hAnsi="Times New Roman" w:cs="Times New Roman"/>
          <w:sz w:val="24"/>
          <w:szCs w:val="24"/>
          <w:u w:val="single"/>
        </w:rPr>
      </w:pPr>
      <w:r w:rsidRPr="00DA6560">
        <w:rPr>
          <w:rFonts w:ascii="Times New Roman" w:hAnsi="Times New Roman" w:cs="Times New Roman"/>
          <w:sz w:val="24"/>
          <w:szCs w:val="24"/>
          <w:u w:val="single"/>
        </w:rPr>
        <w:t>Table 3: Marginal effects for Regression 1</w:t>
      </w:r>
    </w:p>
    <w:tbl>
      <w:tblPr>
        <w:tblStyle w:val="TableGrid"/>
        <w:tblW w:w="0" w:type="auto"/>
        <w:jc w:val="center"/>
        <w:tblLook w:val="04A0"/>
      </w:tblPr>
      <w:tblGrid>
        <w:gridCol w:w="2376"/>
        <w:gridCol w:w="2977"/>
      </w:tblGrid>
      <w:tr w:rsidR="00DA6560" w:rsidTr="00DA6560">
        <w:trPr>
          <w:jc w:val="center"/>
        </w:trPr>
        <w:tc>
          <w:tcPr>
            <w:tcW w:w="2376"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Variable</w:t>
            </w:r>
          </w:p>
        </w:tc>
        <w:tc>
          <w:tcPr>
            <w:tcW w:w="297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Marginal Effect</w:t>
            </w:r>
          </w:p>
        </w:tc>
      </w:tr>
      <w:tr w:rsidR="00DA6560" w:rsidTr="00DA6560">
        <w:trPr>
          <w:jc w:val="center"/>
        </w:trPr>
        <w:tc>
          <w:tcPr>
            <w:tcW w:w="2376"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Return on assets</w:t>
            </w:r>
          </w:p>
        </w:tc>
        <w:tc>
          <w:tcPr>
            <w:tcW w:w="297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-0.003407***</w:t>
            </w:r>
          </w:p>
        </w:tc>
      </w:tr>
      <w:tr w:rsidR="00DA6560" w:rsidTr="00DA6560">
        <w:trPr>
          <w:jc w:val="center"/>
        </w:trPr>
        <w:tc>
          <w:tcPr>
            <w:tcW w:w="2376"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Size of the firm</w:t>
            </w:r>
          </w:p>
        </w:tc>
        <w:tc>
          <w:tcPr>
            <w:tcW w:w="297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0.002163***</w:t>
            </w:r>
          </w:p>
        </w:tc>
      </w:tr>
      <w:tr w:rsidR="00DA6560" w:rsidTr="00DA6560">
        <w:trPr>
          <w:jc w:val="center"/>
        </w:trPr>
        <w:tc>
          <w:tcPr>
            <w:tcW w:w="2376"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Age of the firm</w:t>
            </w:r>
          </w:p>
        </w:tc>
        <w:tc>
          <w:tcPr>
            <w:tcW w:w="297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-0.000106*</w:t>
            </w:r>
          </w:p>
        </w:tc>
      </w:tr>
      <w:tr w:rsidR="00DA6560" w:rsidTr="00DA6560">
        <w:trPr>
          <w:jc w:val="center"/>
        </w:trPr>
        <w:tc>
          <w:tcPr>
            <w:tcW w:w="2376"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Dividend per share</w:t>
            </w:r>
          </w:p>
        </w:tc>
        <w:tc>
          <w:tcPr>
            <w:tcW w:w="297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0.044441*</w:t>
            </w:r>
          </w:p>
        </w:tc>
      </w:tr>
      <w:tr w:rsidR="00DA6560" w:rsidTr="00DA6560">
        <w:trPr>
          <w:trHeight w:val="50"/>
          <w:jc w:val="center"/>
        </w:trPr>
        <w:tc>
          <w:tcPr>
            <w:tcW w:w="2376"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Share price</w:t>
            </w:r>
          </w:p>
        </w:tc>
        <w:tc>
          <w:tcPr>
            <w:tcW w:w="297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-0.002289**</w:t>
            </w:r>
          </w:p>
        </w:tc>
      </w:tr>
    </w:tbl>
    <w:p w:rsidR="00DA6560" w:rsidRDefault="00DA6560" w:rsidP="00A60B4A">
      <w:pPr>
        <w:spacing w:line="360" w:lineRule="auto"/>
        <w:rPr>
          <w:rFonts w:ascii="Times New Roman" w:hAnsi="Times New Roman" w:cs="Times New Roman"/>
          <w:sz w:val="24"/>
          <w:szCs w:val="24"/>
        </w:rPr>
      </w:pPr>
      <w:r>
        <w:rPr>
          <w:rFonts w:ascii="Times New Roman" w:hAnsi="Times New Roman" w:cs="Times New Roman"/>
          <w:sz w:val="24"/>
          <w:szCs w:val="24"/>
        </w:rPr>
        <w:t>*** indicates significance at 5%, ** indicates significance at 10% and * indicates significance at 15%</w:t>
      </w:r>
      <w:r w:rsidR="00A60B4A">
        <w:rPr>
          <w:rFonts w:ascii="Times New Roman" w:hAnsi="Times New Roman" w:cs="Times New Roman"/>
          <w:sz w:val="24"/>
          <w:szCs w:val="24"/>
        </w:rPr>
        <w:t>.</w:t>
      </w:r>
    </w:p>
    <w:p w:rsidR="00A60B4A" w:rsidRDefault="00E25D61" w:rsidP="00E25D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results indicate that only dividends per share, as a stock market performance measure, has a positive effect on corporate governance. Therefore, firms with higher dividends per share are likely to have higher corporate governance index values. However, share price and return on assets showed negative, though small, effects on corporate governance. Therefore, in this case, different measures of performance have different effects on corporate governance. The regression results also show that the age of the firm has a negative but very small effect on corporate governance which means that older firms are less likely to have high governance values. Intuitively this may make sense since older firms may be set in their ways of doing business and may be unwilling to change and adapt to new procedures, which are often required by corporate governance. </w:t>
      </w:r>
    </w:p>
    <w:p w:rsidR="00E25D61" w:rsidRDefault="00E25D61">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A6560" w:rsidRPr="00DA6560" w:rsidRDefault="00DA6560" w:rsidP="00A60B4A">
      <w:pPr>
        <w:spacing w:line="360" w:lineRule="auto"/>
        <w:rPr>
          <w:rFonts w:ascii="Times New Roman" w:hAnsi="Times New Roman" w:cs="Times New Roman"/>
          <w:sz w:val="24"/>
          <w:szCs w:val="24"/>
          <w:u w:val="single"/>
        </w:rPr>
      </w:pPr>
      <w:r w:rsidRPr="00DA6560">
        <w:rPr>
          <w:rFonts w:ascii="Times New Roman" w:hAnsi="Times New Roman" w:cs="Times New Roman"/>
          <w:sz w:val="24"/>
          <w:szCs w:val="24"/>
          <w:u w:val="single"/>
        </w:rPr>
        <w:lastRenderedPageBreak/>
        <w:t>Table 4: Marginal effects for Regression 2</w:t>
      </w:r>
    </w:p>
    <w:tbl>
      <w:tblPr>
        <w:tblStyle w:val="TableGrid"/>
        <w:tblW w:w="0" w:type="auto"/>
        <w:jc w:val="center"/>
        <w:tblLook w:val="04A0"/>
      </w:tblPr>
      <w:tblGrid>
        <w:gridCol w:w="3227"/>
        <w:gridCol w:w="3118"/>
      </w:tblGrid>
      <w:tr w:rsidR="00DA6560" w:rsidTr="00DA6560">
        <w:trPr>
          <w:jc w:val="center"/>
        </w:trPr>
        <w:tc>
          <w:tcPr>
            <w:tcW w:w="322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Variables</w:t>
            </w:r>
          </w:p>
        </w:tc>
        <w:tc>
          <w:tcPr>
            <w:tcW w:w="3118"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Marginal Effects</w:t>
            </w:r>
          </w:p>
        </w:tc>
      </w:tr>
      <w:tr w:rsidR="00DA6560" w:rsidTr="00DA6560">
        <w:trPr>
          <w:jc w:val="center"/>
        </w:trPr>
        <w:tc>
          <w:tcPr>
            <w:tcW w:w="322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Return on Equity</w:t>
            </w:r>
          </w:p>
        </w:tc>
        <w:tc>
          <w:tcPr>
            <w:tcW w:w="3118"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0.007777**</w:t>
            </w:r>
          </w:p>
        </w:tc>
      </w:tr>
      <w:tr w:rsidR="00DA6560" w:rsidTr="00DA6560">
        <w:trPr>
          <w:jc w:val="center"/>
        </w:trPr>
        <w:tc>
          <w:tcPr>
            <w:tcW w:w="322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Return on Assets</w:t>
            </w:r>
          </w:p>
        </w:tc>
        <w:tc>
          <w:tcPr>
            <w:tcW w:w="3118"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-0.013361****</w:t>
            </w:r>
          </w:p>
        </w:tc>
      </w:tr>
      <w:tr w:rsidR="00DA6560" w:rsidTr="00DA6560">
        <w:trPr>
          <w:jc w:val="center"/>
        </w:trPr>
        <w:tc>
          <w:tcPr>
            <w:tcW w:w="322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Earnings per share</w:t>
            </w:r>
          </w:p>
        </w:tc>
        <w:tc>
          <w:tcPr>
            <w:tcW w:w="3118"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-0.035981**</w:t>
            </w:r>
          </w:p>
        </w:tc>
      </w:tr>
      <w:tr w:rsidR="00DA6560" w:rsidTr="00DA6560">
        <w:trPr>
          <w:jc w:val="center"/>
        </w:trPr>
        <w:tc>
          <w:tcPr>
            <w:tcW w:w="322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Dividends per share</w:t>
            </w:r>
          </w:p>
        </w:tc>
        <w:tc>
          <w:tcPr>
            <w:tcW w:w="3118"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0.025497*</w:t>
            </w:r>
          </w:p>
        </w:tc>
      </w:tr>
      <w:tr w:rsidR="00DA6560" w:rsidTr="00DA6560">
        <w:trPr>
          <w:jc w:val="center"/>
        </w:trPr>
        <w:tc>
          <w:tcPr>
            <w:tcW w:w="322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Debt to long term equity</w:t>
            </w:r>
          </w:p>
        </w:tc>
        <w:tc>
          <w:tcPr>
            <w:tcW w:w="3118"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-0.215740***</w:t>
            </w:r>
          </w:p>
        </w:tc>
      </w:tr>
      <w:tr w:rsidR="00DA6560" w:rsidTr="00DA6560">
        <w:trPr>
          <w:jc w:val="center"/>
        </w:trPr>
        <w:tc>
          <w:tcPr>
            <w:tcW w:w="3227"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Size</w:t>
            </w:r>
          </w:p>
        </w:tc>
        <w:tc>
          <w:tcPr>
            <w:tcW w:w="3118" w:type="dxa"/>
            <w:tcBorders>
              <w:top w:val="single" w:sz="4" w:space="0" w:color="auto"/>
              <w:left w:val="single" w:sz="4" w:space="0" w:color="auto"/>
              <w:bottom w:val="single" w:sz="4" w:space="0" w:color="auto"/>
              <w:right w:val="single" w:sz="4" w:space="0" w:color="auto"/>
            </w:tcBorders>
            <w:hideMark/>
          </w:tcPr>
          <w:p w:rsidR="00DA6560" w:rsidRDefault="00DA6560" w:rsidP="00A60B4A">
            <w:pPr>
              <w:spacing w:line="360" w:lineRule="auto"/>
              <w:jc w:val="center"/>
              <w:rPr>
                <w:rFonts w:ascii="Times New Roman" w:hAnsi="Times New Roman" w:cs="Times New Roman"/>
                <w:sz w:val="24"/>
                <w:szCs w:val="24"/>
              </w:rPr>
            </w:pPr>
            <w:r>
              <w:rPr>
                <w:rFonts w:ascii="Times New Roman" w:hAnsi="Times New Roman" w:cs="Times New Roman"/>
                <w:sz w:val="24"/>
                <w:szCs w:val="24"/>
              </w:rPr>
              <w:t>0.002982****</w:t>
            </w:r>
          </w:p>
        </w:tc>
      </w:tr>
    </w:tbl>
    <w:p w:rsidR="00DA6560" w:rsidRDefault="00DA6560" w:rsidP="00A60B4A">
      <w:pPr>
        <w:spacing w:line="360" w:lineRule="auto"/>
        <w:rPr>
          <w:rFonts w:ascii="Times New Roman" w:hAnsi="Times New Roman" w:cs="Times New Roman"/>
          <w:sz w:val="24"/>
          <w:szCs w:val="24"/>
        </w:rPr>
      </w:pPr>
      <w:r>
        <w:rPr>
          <w:rFonts w:ascii="Times New Roman" w:hAnsi="Times New Roman" w:cs="Times New Roman"/>
          <w:sz w:val="24"/>
          <w:szCs w:val="24"/>
        </w:rPr>
        <w:t>**** indicates significance at 1%, *** indicates significance at 5%, ** indicates significance at 10% and * indicates significance at 15%</w:t>
      </w:r>
    </w:p>
    <w:p w:rsidR="008B31EA" w:rsidRDefault="00EA53F2" w:rsidP="008B31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results indicate that stock market performance as measure by dividends per share and return on equity, have </w:t>
      </w:r>
      <w:r w:rsidR="003D757B">
        <w:rPr>
          <w:rFonts w:ascii="Times New Roman" w:hAnsi="Times New Roman" w:cs="Times New Roman"/>
          <w:sz w:val="24"/>
          <w:szCs w:val="24"/>
        </w:rPr>
        <w:t xml:space="preserve">positive effects on corporate governance. However, return on assets and earnings per share show negative effects. This means that stock market performance, as measured in certain ways, positively affects governance, but too much of a focus on profits, rather than returns to shareholders, may harm the governance of a firm. Common to both regressions is the positive effect of firm size on corporate governance. This means that perhaps larger firms have a greater capacity to adopt governance measures since they may interact with the international market on a more frequent basis, and are therefore required to keep up with the procedures. The level of indebtedness of a firm, as shown by the debt to long term equity ratio, shows a negative effect on governance and this means that firms which rely more on debt financing than equity financing in the long term may not be as efficient in adopting governance measures. This may be due to the fact that firms which rely heavily on equity financing are forced to please their shareholders, therefore, are more likely to adopt proper governance measures. However, firms which rely heavily on debt financing do not have the incentive to do so. </w:t>
      </w:r>
    </w:p>
    <w:p w:rsidR="008B31EA" w:rsidRDefault="008B31EA">
      <w:pPr>
        <w:rPr>
          <w:rFonts w:ascii="Times New Roman" w:hAnsi="Times New Roman" w:cs="Times New Roman"/>
          <w:sz w:val="24"/>
          <w:szCs w:val="24"/>
        </w:rPr>
      </w:pPr>
      <w:r>
        <w:rPr>
          <w:rFonts w:ascii="Times New Roman" w:hAnsi="Times New Roman" w:cs="Times New Roman"/>
          <w:sz w:val="24"/>
          <w:szCs w:val="24"/>
        </w:rPr>
        <w:br w:type="page"/>
      </w:r>
    </w:p>
    <w:p w:rsidR="00EA35E0" w:rsidRDefault="00EA35E0" w:rsidP="008B31EA">
      <w:pPr>
        <w:spacing w:line="360" w:lineRule="auto"/>
        <w:jc w:val="center"/>
        <w:rPr>
          <w:rFonts w:ascii="Times New Roman" w:hAnsi="Times New Roman" w:cs="Times New Roman"/>
          <w:sz w:val="24"/>
          <w:szCs w:val="24"/>
        </w:rPr>
      </w:pPr>
      <w:r w:rsidRPr="00EA35E0">
        <w:rPr>
          <w:rFonts w:ascii="Times New Roman" w:hAnsi="Times New Roman" w:cs="Times New Roman"/>
          <w:b/>
          <w:sz w:val="24"/>
          <w:szCs w:val="24"/>
        </w:rPr>
        <w:lastRenderedPageBreak/>
        <w:t>Section 5: Policy Recommendations</w:t>
      </w:r>
    </w:p>
    <w:p w:rsidR="003B0257" w:rsidRDefault="003B0257" w:rsidP="003B02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of the paper indicate that there is a definite need for formal intervention on the part of the regulators to ensure that firms have to follow certain corporate governance requirements by law. The very low average figure for the CGITT indicates this. Firms should be legally required to adopt certain corporate governance procedures in Trinidad &amp; Tobago. This should serve to help the firms and the financial health of the economy in the long run. This is especially important since there have been crashes of financial institutions in Trinidad in recent times which have, in the case of CLICO, affected firms throughout the Caribbean. This kind of crisis should be avoided again at all costs and regulators should take the steps to ensure that this is mitigated since some of our confidence is already lost, any further negative occurrence will affect us very negatively. This is especially true since Trinidad &amp; Tobago has been earmarked to become the financial centre of the Caribbean. </w:t>
      </w:r>
    </w:p>
    <w:p w:rsidR="003B0257" w:rsidRDefault="003B0257" w:rsidP="003B02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important implication of the study is the focus of firms and how they should change their focus. Firms should rely on equity financing instead of debt financing. In Trinidad &amp; Tobago the habit of the firms has been to rely on debt financing. The results of this paper indicate that this is not useful for their governance health, and instead harms the firms. Therefore, the firms listed on the stock exchange should use more equity financing by issuing more shares or more types of shares while firms not listed on the exchange should see this as a warning that over-reliance on debt financing may be harmful. </w:t>
      </w:r>
    </w:p>
    <w:p w:rsidR="003B0257" w:rsidRDefault="003B0257" w:rsidP="003B02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show that firms which focus on shareholders perform better at corporate governance. </w:t>
      </w:r>
      <w:r w:rsidR="00072ECE">
        <w:rPr>
          <w:rFonts w:ascii="Times New Roman" w:hAnsi="Times New Roman" w:cs="Times New Roman"/>
          <w:sz w:val="24"/>
          <w:szCs w:val="24"/>
        </w:rPr>
        <w:t xml:space="preserve">This is indicated by the positive relationship between return on equity, dividends per share with corporate governance. Therefore, firms listed on the stock exchange should try to implement policies to improve their focus on shareholders and their needs to improve their governance. This is true since shareholder rights form a major part of governance literature and so firms which treat shareholders properly will definitely perform better. </w:t>
      </w:r>
    </w:p>
    <w:p w:rsidR="005771A0" w:rsidRDefault="005771A0" w:rsidP="00A60B4A">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6164DD" w:rsidRPr="00EA35E0" w:rsidRDefault="00EA35E0" w:rsidP="00EA35E0">
      <w:pPr>
        <w:jc w:val="center"/>
        <w:rPr>
          <w:rFonts w:ascii="Times New Roman" w:hAnsi="Times New Roman" w:cs="Times New Roman"/>
          <w:b/>
          <w:sz w:val="24"/>
          <w:szCs w:val="24"/>
        </w:rPr>
      </w:pPr>
      <w:r w:rsidRPr="00EA35E0">
        <w:rPr>
          <w:rFonts w:ascii="Times New Roman" w:hAnsi="Times New Roman" w:cs="Times New Roman"/>
          <w:b/>
          <w:sz w:val="24"/>
          <w:szCs w:val="24"/>
        </w:rPr>
        <w:lastRenderedPageBreak/>
        <w:t xml:space="preserve">Section 6: </w:t>
      </w:r>
      <w:r w:rsidR="006164DD" w:rsidRPr="00EA35E0">
        <w:rPr>
          <w:rFonts w:ascii="Times New Roman" w:hAnsi="Times New Roman" w:cs="Times New Roman"/>
          <w:b/>
          <w:sz w:val="24"/>
          <w:szCs w:val="24"/>
        </w:rPr>
        <w:t>Conclusions</w:t>
      </w:r>
    </w:p>
    <w:p w:rsidR="006164DD" w:rsidRDefault="00BC3835" w:rsidP="00BC38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Stock market performance does affect corporate governance. In particular, shareholder performance as measured by dividends per share and return to equity, have a positive effect on corporate governance while overall firm profitability as measured by return on assets and earnings per share, usually have a negative effect on corporate governance. The level of indebtedness of a firm also influences governance and firms that are more heavily indebted are less likely to have good governance ratings. Therefore, this indicates that there should be a movement away from debt financing and towards equity financing instead. </w:t>
      </w:r>
    </w:p>
    <w:p w:rsidR="00BC3835" w:rsidRDefault="00BC3835" w:rsidP="00BC38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Corporate governance in Trinidad &amp; Tobago in general is not properly adopted since most firms have corporate governance values less than 0.5. This means, that on average, firms in Trinidad &amp; Tobago have implemented less than half of the correct corporate governance procedures needed by a firm functioning in the market today. There is a definite need for formal governance laws to be implemented which force firms to keep up with certain procedures. </w:t>
      </w:r>
    </w:p>
    <w:p w:rsidR="008B31EA" w:rsidRDefault="008B31EA">
      <w:pPr>
        <w:rPr>
          <w:rFonts w:ascii="Times New Roman" w:hAnsi="Times New Roman" w:cs="Times New Roman"/>
          <w:b/>
          <w:sz w:val="24"/>
          <w:szCs w:val="24"/>
        </w:rPr>
      </w:pPr>
      <w:r>
        <w:rPr>
          <w:rFonts w:ascii="Times New Roman" w:hAnsi="Times New Roman" w:cs="Times New Roman"/>
          <w:b/>
          <w:sz w:val="24"/>
          <w:szCs w:val="24"/>
        </w:rPr>
        <w:br w:type="page"/>
      </w:r>
    </w:p>
    <w:p w:rsidR="008D4A1E" w:rsidRDefault="006164DD" w:rsidP="008D4A1E">
      <w:pPr>
        <w:jc w:val="center"/>
        <w:rPr>
          <w:rFonts w:ascii="Times New Roman" w:hAnsi="Times New Roman" w:cs="Times New Roman"/>
          <w:b/>
          <w:sz w:val="24"/>
          <w:szCs w:val="24"/>
        </w:rPr>
      </w:pPr>
      <w:r w:rsidRPr="004A4FF3">
        <w:rPr>
          <w:rFonts w:ascii="Times New Roman" w:hAnsi="Times New Roman" w:cs="Times New Roman"/>
          <w:b/>
          <w:sz w:val="24"/>
          <w:szCs w:val="24"/>
        </w:rPr>
        <w:lastRenderedPageBreak/>
        <w:t>Appendix</w:t>
      </w:r>
      <w:r w:rsidR="004A4FF3">
        <w:rPr>
          <w:rFonts w:ascii="Times New Roman" w:hAnsi="Times New Roman" w:cs="Times New Roman"/>
          <w:b/>
          <w:sz w:val="24"/>
          <w:szCs w:val="24"/>
        </w:rPr>
        <w:t xml:space="preserve"> 1</w:t>
      </w:r>
    </w:p>
    <w:tbl>
      <w:tblPr>
        <w:tblW w:w="6760" w:type="dxa"/>
        <w:tblInd w:w="103" w:type="dxa"/>
        <w:tblLook w:val="04A0"/>
      </w:tblPr>
      <w:tblGrid>
        <w:gridCol w:w="6760"/>
      </w:tblGrid>
      <w:tr w:rsidR="008D4A1E" w:rsidRPr="008D4A1E" w:rsidTr="008D4A1E">
        <w:trPr>
          <w:trHeight w:val="300"/>
        </w:trPr>
        <w:tc>
          <w:tcPr>
            <w:tcW w:w="6760" w:type="dxa"/>
            <w:tcBorders>
              <w:top w:val="single" w:sz="4" w:space="0" w:color="auto"/>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jc w:val="center"/>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QUESTIONS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b/>
                <w:bCs/>
                <w:i/>
                <w:iCs/>
                <w:color w:val="000000"/>
                <w:sz w:val="23"/>
                <w:szCs w:val="23"/>
                <w:lang w:eastAsia="en-TT"/>
              </w:rPr>
            </w:pPr>
            <w:r w:rsidRPr="008D4A1E">
              <w:rPr>
                <w:rFonts w:ascii="Times New Roman" w:eastAsia="Times New Roman" w:hAnsi="Times New Roman" w:cs="Times New Roman"/>
                <w:b/>
                <w:bCs/>
                <w:i/>
                <w:iCs/>
                <w:color w:val="000000"/>
                <w:sz w:val="23"/>
                <w:szCs w:val="23"/>
                <w:lang w:eastAsia="en-TT"/>
              </w:rPr>
              <w:t>A.</w:t>
            </w:r>
            <w:r w:rsidRPr="008D4A1E">
              <w:rPr>
                <w:rFonts w:ascii="Times New Roman" w:eastAsia="Times New Roman" w:hAnsi="Times New Roman" w:cs="Times New Roman"/>
                <w:b/>
                <w:bCs/>
                <w:i/>
                <w:iCs/>
                <w:color w:val="000000"/>
                <w:sz w:val="14"/>
                <w:szCs w:val="14"/>
                <w:lang w:eastAsia="en-TT"/>
              </w:rPr>
              <w:t xml:space="preserve">     </w:t>
            </w:r>
            <w:r w:rsidRPr="008D4A1E">
              <w:rPr>
                <w:rFonts w:ascii="Times New Roman" w:eastAsia="Times New Roman" w:hAnsi="Times New Roman" w:cs="Times New Roman"/>
                <w:b/>
                <w:bCs/>
                <w:i/>
                <w:iCs/>
                <w:color w:val="000000"/>
                <w:sz w:val="23"/>
                <w:szCs w:val="23"/>
                <w:u w:val="single"/>
                <w:lang w:eastAsia="en-TT"/>
              </w:rPr>
              <w:t>Board Responsibility</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Has the board stated its business objectives?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Is the board able to show a strategic guideline?</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3.</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Has the board established the qualification and competence of the CEO or MD?</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4.</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Has the board consulted the supervisors when assessing senior management?</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5.</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approve major activities such as loans, liquidity, investment, insurance underwriting?</w:t>
            </w:r>
          </w:p>
        </w:tc>
      </w:tr>
      <w:tr w:rsidR="008D4A1E" w:rsidRPr="008D4A1E" w:rsidTr="008D4A1E">
        <w:trPr>
          <w:trHeight w:val="9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6.</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ensure and approve that the compensation of senior management members and key personnel is in keeping with the institution’s culture?</w:t>
            </w:r>
          </w:p>
        </w:tc>
      </w:tr>
      <w:tr w:rsidR="008D4A1E" w:rsidRPr="008D4A1E" w:rsidTr="008D4A1E">
        <w:trPr>
          <w:trHeight w:val="9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7.</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 xml:space="preserve">Does the board ensure that Senior Management has stated policies and procedures to ensure that their activities are in keeping with the approved business strategy? </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8.</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approve the company's methods of control and ensure that they are functioning properly?</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9.</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ensure that there is an effective form of risk management in place?</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10.</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understand the statutory obligations of the financial institution?</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11.</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ensure that the compliance of these obligations is fulfilled?</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12.</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monitor financial performance of the firm?</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13.</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establish standards of conduct and ethical behaviour for persons in the organization?</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14.</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communicate with supervisors and convene meetings when they are requested?</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15.</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Is the board informed of reports issued by the supervisors and ensures that their recommendations are implemented?</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16.</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self-assess periodically?</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17.</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report to shareholders on the financial condition of the company?</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18.</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consult the shareholders when deciding on activities which will influence them?</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19.</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report significant &amp; material information to the shareholders?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20.</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report shareholder agreements that might affect their investment decisions?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lastRenderedPageBreak/>
              <w:t>21.</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submit compensation reports to shareholders for approval before such compensation packages are implemented?</w:t>
            </w:r>
          </w:p>
        </w:tc>
      </w:tr>
      <w:tr w:rsidR="008D4A1E" w:rsidRPr="008D4A1E" w:rsidTr="008D4A1E">
        <w:trPr>
          <w:trHeight w:val="9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22.</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have a formal program for new directors and persons identified as possible successors to senior management and for other critical functions within the firm?</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23.</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succession program cover key characteristics and nature of the industry?</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24.</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succession program cover the financial regulatory system?</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25.</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succession program cover the institution’s strategic plans, operations and management structure?</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26.</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succession program cover the control structure – including the role of the internal and external auditors?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27.</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succession program cover fiduciary duties and responsibilities of directors?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28.</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Are potential successors familiar with the laws, regulations, codes, and guidelines governing the institution’s operations?</w:t>
            </w:r>
          </w:p>
        </w:tc>
      </w:tr>
      <w:tr w:rsidR="008D4A1E" w:rsidRPr="008D4A1E" w:rsidTr="008D4A1E">
        <w:trPr>
          <w:trHeight w:val="9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29.</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Are potential successors allowed to have or subject to continued training concerning products, risks, opportunities, emerging trends, industry developments, new laws?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30.</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have a staggering term process for the board of directors subject to performance and eligibility for re-election?</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31. Does the firm rotate the terms of non executive members?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32. Does the firm rotate the terms of executive members?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33. Is the CEO/MD one of the major shareholders?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34. Does the board approve changes in the executive team of the firm?</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b/>
                <w:bCs/>
                <w:i/>
                <w:iCs/>
                <w:color w:val="000000"/>
                <w:sz w:val="23"/>
                <w:szCs w:val="23"/>
                <w:lang w:eastAsia="en-TT"/>
              </w:rPr>
            </w:pPr>
            <w:r w:rsidRPr="008D4A1E">
              <w:rPr>
                <w:rFonts w:ascii="Times New Roman" w:eastAsia="Times New Roman" w:hAnsi="Times New Roman" w:cs="Times New Roman"/>
                <w:b/>
                <w:bCs/>
                <w:i/>
                <w:iCs/>
                <w:color w:val="000000"/>
                <w:sz w:val="23"/>
                <w:szCs w:val="23"/>
                <w:lang w:eastAsia="en-TT"/>
              </w:rPr>
              <w:t>B.</w:t>
            </w:r>
            <w:r w:rsidRPr="008D4A1E">
              <w:rPr>
                <w:rFonts w:ascii="Times New Roman" w:eastAsia="Times New Roman" w:hAnsi="Times New Roman" w:cs="Times New Roman"/>
                <w:b/>
                <w:bCs/>
                <w:i/>
                <w:iCs/>
                <w:color w:val="000000"/>
                <w:sz w:val="14"/>
                <w:szCs w:val="14"/>
                <w:lang w:eastAsia="en-TT"/>
              </w:rPr>
              <w:t xml:space="preserve">     </w:t>
            </w:r>
            <w:r w:rsidRPr="008D4A1E">
              <w:rPr>
                <w:rFonts w:ascii="Times New Roman" w:eastAsia="Times New Roman" w:hAnsi="Times New Roman" w:cs="Times New Roman"/>
                <w:b/>
                <w:bCs/>
                <w:i/>
                <w:iCs/>
                <w:color w:val="000000"/>
                <w:sz w:val="23"/>
                <w:szCs w:val="23"/>
                <w:u w:val="single"/>
                <w:lang w:eastAsia="en-TT"/>
              </w:rPr>
              <w:t>Board Structure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Are at least two board members independent?</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Is the chairman of the board a different person from the CEO of the company?</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3.</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Is the division of their responsibilities clear?</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5.</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define "independence" clearly?</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6.</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have a conduct review committee?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7.</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have a remuneration committee?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8.</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have a compensation committee?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9.</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have a nomination committee?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10.</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have a risk management committee?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11. Does the firm have a corporate governance committee?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12. Does the firm list all the committees of the board?</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13. Does the board have an HR committee?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b/>
                <w:bCs/>
                <w:i/>
                <w:iCs/>
                <w:color w:val="000000"/>
                <w:sz w:val="23"/>
                <w:szCs w:val="23"/>
                <w:lang w:eastAsia="en-TT"/>
              </w:rPr>
            </w:pPr>
            <w:r w:rsidRPr="008D4A1E">
              <w:rPr>
                <w:rFonts w:ascii="Times New Roman" w:eastAsia="Times New Roman" w:hAnsi="Times New Roman" w:cs="Times New Roman"/>
                <w:b/>
                <w:bCs/>
                <w:i/>
                <w:iCs/>
                <w:color w:val="000000"/>
                <w:sz w:val="23"/>
                <w:szCs w:val="23"/>
                <w:lang w:eastAsia="en-TT"/>
              </w:rPr>
              <w:t>C.</w:t>
            </w:r>
            <w:r w:rsidRPr="008D4A1E">
              <w:rPr>
                <w:rFonts w:ascii="Times New Roman" w:eastAsia="Times New Roman" w:hAnsi="Times New Roman" w:cs="Times New Roman"/>
                <w:b/>
                <w:bCs/>
                <w:i/>
                <w:iCs/>
                <w:color w:val="000000"/>
                <w:sz w:val="14"/>
                <w:szCs w:val="14"/>
                <w:lang w:eastAsia="en-TT"/>
              </w:rPr>
              <w:t xml:space="preserve">     </w:t>
            </w:r>
            <w:r w:rsidRPr="008D4A1E">
              <w:rPr>
                <w:rFonts w:ascii="Times New Roman" w:eastAsia="Times New Roman" w:hAnsi="Times New Roman" w:cs="Times New Roman"/>
                <w:b/>
                <w:bCs/>
                <w:i/>
                <w:iCs/>
                <w:color w:val="000000"/>
                <w:sz w:val="23"/>
                <w:szCs w:val="23"/>
                <w:u w:val="single"/>
                <w:lang w:eastAsia="en-TT"/>
              </w:rPr>
              <w:t>Shareholder Rights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hold an annual general shareholder meeting?</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lastRenderedPageBreak/>
              <w:t>2.</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use the one-share-one-vote rule?</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3.</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send out notices of general meetings to shareholders at least one week in advance?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4.</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allow proxy voting?</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5.</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allow cumulative voting?</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6.</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allow voting by any electronic means? (such as email, text message)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7.</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have a clearly disclosed dividend policy?</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8.</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state why the dividend is set a particular value?</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9. Does the firm list the order of business for the annual general meeting?</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b/>
                <w:bCs/>
                <w:i/>
                <w:iCs/>
                <w:color w:val="000000"/>
                <w:sz w:val="23"/>
                <w:szCs w:val="23"/>
                <w:lang w:eastAsia="en-TT"/>
              </w:rPr>
            </w:pPr>
            <w:r w:rsidRPr="008D4A1E">
              <w:rPr>
                <w:rFonts w:ascii="Times New Roman" w:eastAsia="Times New Roman" w:hAnsi="Times New Roman" w:cs="Times New Roman"/>
                <w:b/>
                <w:bCs/>
                <w:i/>
                <w:iCs/>
                <w:color w:val="000000"/>
                <w:sz w:val="23"/>
                <w:szCs w:val="23"/>
                <w:lang w:eastAsia="en-TT"/>
              </w:rPr>
              <w:t>D.</w:t>
            </w:r>
            <w:r w:rsidRPr="008D4A1E">
              <w:rPr>
                <w:rFonts w:ascii="Times New Roman" w:eastAsia="Times New Roman" w:hAnsi="Times New Roman" w:cs="Times New Roman"/>
                <w:b/>
                <w:bCs/>
                <w:i/>
                <w:iCs/>
                <w:color w:val="000000"/>
                <w:sz w:val="14"/>
                <w:szCs w:val="14"/>
                <w:lang w:eastAsia="en-TT"/>
              </w:rPr>
              <w:t xml:space="preserve">     </w:t>
            </w:r>
            <w:r w:rsidRPr="008D4A1E">
              <w:rPr>
                <w:rFonts w:ascii="Times New Roman" w:eastAsia="Times New Roman" w:hAnsi="Times New Roman" w:cs="Times New Roman"/>
                <w:b/>
                <w:bCs/>
                <w:i/>
                <w:iCs/>
                <w:color w:val="000000"/>
                <w:sz w:val="23"/>
                <w:szCs w:val="23"/>
                <w:u w:val="single"/>
                <w:lang w:eastAsia="en-TT"/>
              </w:rPr>
              <w:t xml:space="preserve">Transparency &amp; Disclosure </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full board meet in accordance with the stipulations in the company’s by-laws and articles?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 all directors meet when the board meets?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3.</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state the attendance of individual directors at meetings?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4.</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 the directors honour their commitments to the committees and sub-committees of the board?</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5.</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state the attendance of individual directors at their committee meetings?</w:t>
            </w:r>
          </w:p>
        </w:tc>
      </w:tr>
      <w:tr w:rsidR="008D4A1E" w:rsidRPr="008D4A1E" w:rsidTr="008D4A1E">
        <w:trPr>
          <w:trHeight w:val="9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6.</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Are documents concerning the agenda, board minutes and papers forwarded to directors prior to meeting and with enough time to allow perusal of such documents?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7.</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Is the meeting attendance recorded?</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8.</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board keep a record of how persons attended the meeting – in person, via phone or other technology?</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9.</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Are minutes taken at each Board meeting?</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10.</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 the minutes record which board members abstained from voting on a particular issue/s?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11.</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maintain a website?</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12.</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Is the annual report available for download from the company website?</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13.</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website or annual report contain information on the biography of directors?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14.</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disclose its Balance Sheet within 4 months at the end of the financial year?</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15.</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disclose its Profit and Loss Account within 4 months at the end of the financial year?</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16.</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disclose the full name of the company as well as a description of their business?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17.</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disclose their registered address?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lastRenderedPageBreak/>
              <w:t>18.</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disclose the address of their registrar?</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19. Does the company disclose the names of their directors?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20.</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disclose the addresses of their directors?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21.</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disclose their date of incorporation?</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22.</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give a brief history of their operations?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23.</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disclose the structure of authorized and issued capital?</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24.</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disclose a recent capital history?</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25.</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disclose dividend history?</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26.</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company state special conditions related to company share transfers?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27. Does the firm disclose the names of its bankers?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28. Is the firm listed on another stock exchange?</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29. Does the parent company list the names of all the senior management staff?</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30. Does the firm list the (percentage) interest of each director in the firm?</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31. Does the parent company list the addresses of each branch?</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32. Are the group statements produced in accordance with International Financial Reporting Standards (IFRS)?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33. Are statements produced in accordance with the International Standards on Auditing?</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34. Does the firms list the risks to which it is exposed (</w:t>
            </w:r>
            <w:proofErr w:type="spellStart"/>
            <w:r w:rsidRPr="008D4A1E">
              <w:rPr>
                <w:rFonts w:ascii="Times New Roman" w:eastAsia="Times New Roman" w:hAnsi="Times New Roman" w:cs="Times New Roman"/>
                <w:color w:val="000000"/>
                <w:lang w:eastAsia="en-TT"/>
              </w:rPr>
              <w:t>eg</w:t>
            </w:r>
            <w:proofErr w:type="spellEnd"/>
            <w:r w:rsidRPr="008D4A1E">
              <w:rPr>
                <w:rFonts w:ascii="Times New Roman" w:eastAsia="Times New Roman" w:hAnsi="Times New Roman" w:cs="Times New Roman"/>
                <w:color w:val="000000"/>
                <w:lang w:eastAsia="en-TT"/>
              </w:rPr>
              <w:t xml:space="preserve"> market risk, liquidity risk, interest rate risk)?</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35. Does the firm provide a proxy form for shareholders?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36. Does the firm list substantial shareholders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37. Is a working  link to the firm's website listed on the TTSE?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38. Are the directors' terms staggered?</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39. Does the firms disclose the CEO's compensation?</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40. Does the firm have a mission statement?</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41. Does the firm have a link to its website in its annual report?</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42. Does the firm disclose its telephone number?</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43. Does the firm include an email address contact? Or a website form?</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44. Does the firm state community ventures in which it was involved over the last year?</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45. Does the firm disclose the amount spent on community or charity projects?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46. Does the firm disclose the name of its auditors?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47. Does the firm disclose its attorneys at law?</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48. Does the company disclose the number of employees?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49. Does the company list the opening hours?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50. Does the firm disclose its listing date on the TTSE?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lastRenderedPageBreak/>
              <w:t>51. Does the firm list significant accounting policies?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b/>
                <w:bCs/>
                <w:i/>
                <w:iCs/>
                <w:color w:val="000000"/>
                <w:sz w:val="23"/>
                <w:szCs w:val="23"/>
                <w:lang w:eastAsia="en-TT"/>
              </w:rPr>
            </w:pPr>
            <w:r w:rsidRPr="008D4A1E">
              <w:rPr>
                <w:rFonts w:ascii="Times New Roman" w:eastAsia="Times New Roman" w:hAnsi="Times New Roman" w:cs="Times New Roman"/>
                <w:b/>
                <w:bCs/>
                <w:i/>
                <w:iCs/>
                <w:color w:val="000000"/>
                <w:sz w:val="23"/>
                <w:szCs w:val="23"/>
                <w:lang w:eastAsia="en-TT"/>
              </w:rPr>
              <w:t>E.</w:t>
            </w:r>
            <w:r w:rsidRPr="008D4A1E">
              <w:rPr>
                <w:rFonts w:ascii="Times New Roman" w:eastAsia="Times New Roman" w:hAnsi="Times New Roman" w:cs="Times New Roman"/>
                <w:b/>
                <w:bCs/>
                <w:i/>
                <w:iCs/>
                <w:color w:val="000000"/>
                <w:sz w:val="14"/>
                <w:szCs w:val="14"/>
                <w:lang w:eastAsia="en-TT"/>
              </w:rPr>
              <w:t xml:space="preserve">     </w:t>
            </w:r>
            <w:r w:rsidRPr="008D4A1E">
              <w:rPr>
                <w:rFonts w:ascii="Times New Roman" w:eastAsia="Times New Roman" w:hAnsi="Times New Roman" w:cs="Times New Roman"/>
                <w:b/>
                <w:bCs/>
                <w:i/>
                <w:iCs/>
                <w:color w:val="000000"/>
                <w:sz w:val="23"/>
                <w:szCs w:val="23"/>
                <w:u w:val="single"/>
                <w:lang w:eastAsia="en-TT"/>
              </w:rPr>
              <w:t>Audit Committee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firm have an Audit Committee?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Are there at least 3 directors on the Audit Committee?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3.</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Is the chairman of the Audit Committee independent?</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4.</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Are the majority of the members on the Audit Committee independent?</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5.</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Has the Audit committee ensured that an independent audit firm is hired to audit the management’s financial statements?</w:t>
            </w:r>
          </w:p>
        </w:tc>
      </w:tr>
      <w:tr w:rsidR="008D4A1E" w:rsidRPr="008D4A1E" w:rsidTr="008D4A1E">
        <w:trPr>
          <w:trHeight w:val="9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6.</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Has the Audit Committee been able to review the financial statements and issue a report to the board before the statements have been approved?</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7.</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Audit Committee monitor management and staff compliance with policies, laws, regulations and guidelines?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8.</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Audit Committee review investments and transactions that may adversely affect the institution?</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9.</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Audit Committee supervise audits to ensure that both internal and external auditors are acting independently of management?</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10.</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Audit Committee ensure that audits are risk based and comprehensive?</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11.</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Audit Committee monitor the efforts of management to correct shortcomings identified by internal and external auditors?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12.</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that Audit Committee ensure that the risk management function is independent and comprehensive?</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13.</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Audit Committee pursue meetings with the full board to discuss matters of concern to this committee?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14.</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Does the Audit Committee review returns that the CB specifies?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15. Does the Audit Committee retain the right to terminate the current auditors if their activities are not suitable?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8D4A1E" w:rsidRPr="008D4A1E" w:rsidRDefault="008D4A1E" w:rsidP="008D4A1E">
            <w:pPr>
              <w:spacing w:after="0" w:line="240" w:lineRule="auto"/>
              <w:rPr>
                <w:rFonts w:ascii="Times New Roman" w:eastAsia="Times New Roman" w:hAnsi="Times New Roman" w:cs="Times New Roman"/>
                <w:b/>
                <w:bCs/>
                <w:i/>
                <w:iCs/>
                <w:color w:val="000000"/>
                <w:u w:val="single"/>
                <w:lang w:eastAsia="en-TT"/>
              </w:rPr>
            </w:pPr>
            <w:r w:rsidRPr="008D4A1E">
              <w:rPr>
                <w:rFonts w:ascii="Times New Roman" w:eastAsia="Times New Roman" w:hAnsi="Times New Roman" w:cs="Times New Roman"/>
                <w:b/>
                <w:bCs/>
                <w:i/>
                <w:iCs/>
                <w:color w:val="000000"/>
                <w:u w:val="single"/>
                <w:lang w:eastAsia="en-TT"/>
              </w:rPr>
              <w:t>F. Parent Firms</w:t>
            </w:r>
          </w:p>
        </w:tc>
      </w:tr>
      <w:tr w:rsidR="008D4A1E" w:rsidRPr="008D4A1E" w:rsidTr="008D4A1E">
        <w:trPr>
          <w:trHeight w:val="9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Is the Board of a parent company of a financial institution within a financial group informed of all material risks and matters that affect the entire group?</w:t>
            </w:r>
          </w:p>
        </w:tc>
      </w:tr>
      <w:tr w:rsidR="008D4A1E" w:rsidRPr="008D4A1E" w:rsidTr="008D4A1E">
        <w:trPr>
          <w:trHeight w:val="9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2.</w:t>
            </w:r>
            <w:r w:rsidRPr="008D4A1E">
              <w:rPr>
                <w:rFonts w:ascii="Times New Roman" w:eastAsia="Times New Roman" w:hAnsi="Times New Roman" w:cs="Times New Roman"/>
                <w:color w:val="000000"/>
                <w:sz w:val="14"/>
                <w:szCs w:val="14"/>
                <w:lang w:eastAsia="en-TT"/>
              </w:rPr>
              <w:t xml:space="preserve">  </w:t>
            </w:r>
            <w:r w:rsidRPr="008D4A1E">
              <w:rPr>
                <w:rFonts w:ascii="Times New Roman" w:eastAsia="Times New Roman" w:hAnsi="Times New Roman" w:cs="Times New Roman"/>
                <w:color w:val="000000"/>
                <w:sz w:val="23"/>
                <w:szCs w:val="23"/>
                <w:lang w:eastAsia="en-TT"/>
              </w:rPr>
              <w:t>Has the parent company board established adequate reporting structures for the subsidiaries to make sure that there is adequate oversight of the activities of the subsidiary?</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3. Does the controlling firm have less than five subsidiary companies?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4. Are the subsidiaries listed separately on the stock exchange?</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5. Is the controlling firm mostly family owned?</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6. Are more than two family members on the board of directors of the parent company?</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lastRenderedPageBreak/>
              <w:t>7. Is the managing director/CEO a family member?</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 xml:space="preserve">8. Does the parent company list the businesses in which all the </w:t>
            </w:r>
            <w:proofErr w:type="spellStart"/>
            <w:r w:rsidRPr="008D4A1E">
              <w:rPr>
                <w:rFonts w:ascii="Times New Roman" w:eastAsia="Times New Roman" w:hAnsi="Times New Roman" w:cs="Times New Roman"/>
                <w:color w:val="000000"/>
                <w:lang w:eastAsia="en-TT"/>
              </w:rPr>
              <w:t>subisidiaries</w:t>
            </w:r>
            <w:proofErr w:type="spellEnd"/>
            <w:r w:rsidRPr="008D4A1E">
              <w:rPr>
                <w:rFonts w:ascii="Times New Roman" w:eastAsia="Times New Roman" w:hAnsi="Times New Roman" w:cs="Times New Roman"/>
                <w:color w:val="000000"/>
                <w:lang w:eastAsia="en-TT"/>
              </w:rPr>
              <w:t xml:space="preserve"> are engaged?</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9. Does the parent company list the portion of shares in each subsidiary?</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noWrap/>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10. Does the parent company list the directors on the subsidiary firms?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11. Are any subsidiary directors on the board of the parent?</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hideMark/>
          </w:tcPr>
          <w:p w:rsidR="008D4A1E" w:rsidRPr="008D4A1E" w:rsidRDefault="008D4A1E" w:rsidP="008D4A1E">
            <w:pPr>
              <w:spacing w:after="0" w:line="240" w:lineRule="auto"/>
              <w:rPr>
                <w:rFonts w:ascii="Times New Roman" w:eastAsia="Times New Roman" w:hAnsi="Times New Roman" w:cs="Times New Roman"/>
                <w:color w:val="000000"/>
                <w:sz w:val="23"/>
                <w:szCs w:val="23"/>
                <w:lang w:eastAsia="en-TT"/>
              </w:rPr>
            </w:pPr>
            <w:r w:rsidRPr="008D4A1E">
              <w:rPr>
                <w:rFonts w:ascii="Times New Roman" w:eastAsia="Times New Roman" w:hAnsi="Times New Roman" w:cs="Times New Roman"/>
                <w:color w:val="000000"/>
                <w:sz w:val="23"/>
                <w:szCs w:val="23"/>
                <w:lang w:eastAsia="en-TT"/>
              </w:rPr>
              <w:t>12. Is the group managing director a different person from the Chairman of the board of any of the subsidiary companies?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13. Is the Group Chairman a different person than the Group CEO?</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14. Does the firm list all the subsidiary companies?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15. Does the firm list all the subsidiary CEOs?</w:t>
            </w:r>
          </w:p>
        </w:tc>
      </w:tr>
      <w:tr w:rsidR="008D4A1E" w:rsidRPr="008D4A1E" w:rsidTr="008D4A1E">
        <w:trPr>
          <w:trHeight w:val="6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16. Does the parent company list the country/company of incorporation for subsidiary firms?</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17. Does the firm list the activities of the group and parent separately?</w:t>
            </w:r>
          </w:p>
        </w:tc>
      </w:tr>
      <w:tr w:rsidR="008D4A1E" w:rsidRPr="008D4A1E" w:rsidTr="008D4A1E">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8D4A1E" w:rsidRPr="008D4A1E" w:rsidRDefault="008D4A1E" w:rsidP="008D4A1E">
            <w:pPr>
              <w:spacing w:after="0" w:line="240" w:lineRule="auto"/>
              <w:rPr>
                <w:rFonts w:ascii="Times New Roman" w:eastAsia="Times New Roman" w:hAnsi="Times New Roman" w:cs="Times New Roman"/>
                <w:color w:val="000000"/>
                <w:lang w:eastAsia="en-TT"/>
              </w:rPr>
            </w:pPr>
            <w:r w:rsidRPr="008D4A1E">
              <w:rPr>
                <w:rFonts w:ascii="Times New Roman" w:eastAsia="Times New Roman" w:hAnsi="Times New Roman" w:cs="Times New Roman"/>
                <w:color w:val="000000"/>
                <w:lang w:eastAsia="en-TT"/>
              </w:rPr>
              <w:t>18. Do the firm state that they are a parent of a larger group?</w:t>
            </w:r>
          </w:p>
        </w:tc>
      </w:tr>
    </w:tbl>
    <w:p w:rsidR="008D4A1E" w:rsidRDefault="008D4A1E">
      <w:pPr>
        <w:rPr>
          <w:rFonts w:ascii="Times New Roman" w:hAnsi="Times New Roman" w:cs="Times New Roman"/>
          <w:b/>
          <w:sz w:val="24"/>
          <w:szCs w:val="24"/>
        </w:rPr>
      </w:pPr>
    </w:p>
    <w:p w:rsidR="008D4A1E" w:rsidRDefault="008D4A1E">
      <w:pPr>
        <w:rPr>
          <w:rFonts w:ascii="Times New Roman" w:hAnsi="Times New Roman" w:cs="Times New Roman"/>
          <w:b/>
          <w:sz w:val="24"/>
          <w:szCs w:val="24"/>
        </w:rPr>
      </w:pPr>
      <w:r>
        <w:rPr>
          <w:rFonts w:ascii="Times New Roman" w:hAnsi="Times New Roman" w:cs="Times New Roman"/>
          <w:b/>
          <w:sz w:val="24"/>
          <w:szCs w:val="24"/>
        </w:rPr>
        <w:br w:type="page"/>
      </w:r>
    </w:p>
    <w:p w:rsidR="006164DD" w:rsidRDefault="006164DD">
      <w:pPr>
        <w:rPr>
          <w:rFonts w:ascii="Times New Roman" w:hAnsi="Times New Roman" w:cs="Times New Roman"/>
          <w:b/>
          <w:sz w:val="24"/>
          <w:szCs w:val="24"/>
        </w:rPr>
      </w:pPr>
    </w:p>
    <w:p w:rsidR="0087704D" w:rsidRDefault="005B235C" w:rsidP="0087704D">
      <w:pPr>
        <w:rPr>
          <w:rFonts w:ascii="Times New Roman" w:hAnsi="Times New Roman" w:cs="Times New Roman"/>
          <w:b/>
          <w:sz w:val="24"/>
          <w:szCs w:val="24"/>
        </w:rPr>
      </w:pPr>
      <w:r>
        <w:rPr>
          <w:rFonts w:ascii="Times New Roman" w:hAnsi="Times New Roman" w:cs="Times New Roman"/>
          <w:b/>
          <w:sz w:val="24"/>
          <w:szCs w:val="24"/>
        </w:rPr>
        <w:t>Appendix 2</w:t>
      </w:r>
      <w:r w:rsidR="00530AE8">
        <w:rPr>
          <w:rFonts w:ascii="Times New Roman" w:hAnsi="Times New Roman" w:cs="Times New Roman"/>
          <w:b/>
          <w:sz w:val="24"/>
          <w:szCs w:val="24"/>
        </w:rPr>
        <w:t xml:space="preserve"> – Results of Regression 1</w:t>
      </w:r>
      <w:r w:rsidR="0087704D" w:rsidRPr="0087704D">
        <w:rPr>
          <w:rFonts w:ascii="Times New Roman" w:hAnsi="Times New Roman" w:cs="Times New Roman"/>
          <w:b/>
          <w:sz w:val="24"/>
          <w:szCs w:val="24"/>
        </w:rPr>
        <w:t xml:space="preserve"> </w:t>
      </w:r>
    </w:p>
    <w:p w:rsidR="0087704D" w:rsidRDefault="0087704D" w:rsidP="0087704D">
      <w:pPr>
        <w:pBdr>
          <w:top w:val="single" w:sz="4" w:space="1" w:color="auto"/>
          <w:left w:val="single" w:sz="4" w:space="4" w:color="auto"/>
          <w:bottom w:val="single" w:sz="4" w:space="1" w:color="auto"/>
          <w:right w:val="single" w:sz="4" w:space="4" w:color="auto"/>
        </w:pBdr>
      </w:pPr>
      <w:r>
        <w:t xml:space="preserve">Generalized linear models                          No. of </w:t>
      </w:r>
      <w:proofErr w:type="spellStart"/>
      <w:r>
        <w:t>obs</w:t>
      </w:r>
      <w:proofErr w:type="spellEnd"/>
      <w:r>
        <w:t xml:space="preserve">      =        36</w:t>
      </w:r>
    </w:p>
    <w:p w:rsidR="0087704D" w:rsidRDefault="0087704D" w:rsidP="0087704D">
      <w:pPr>
        <w:pBdr>
          <w:top w:val="single" w:sz="4" w:space="1" w:color="auto"/>
          <w:left w:val="single" w:sz="4" w:space="4" w:color="auto"/>
          <w:bottom w:val="single" w:sz="4" w:space="1" w:color="auto"/>
          <w:right w:val="single" w:sz="4" w:space="4" w:color="auto"/>
        </w:pBdr>
      </w:pPr>
      <w:r>
        <w:t xml:space="preserve">Optimization     : ML                              Residual </w:t>
      </w:r>
      <w:proofErr w:type="spellStart"/>
      <w:r>
        <w:t>df</w:t>
      </w:r>
      <w:proofErr w:type="spellEnd"/>
      <w:r>
        <w:t xml:space="preserve">     =        31</w:t>
      </w:r>
    </w:p>
    <w:p w:rsidR="0087704D" w:rsidRDefault="0087704D" w:rsidP="0087704D">
      <w:pPr>
        <w:pBdr>
          <w:top w:val="single" w:sz="4" w:space="1" w:color="auto"/>
          <w:left w:val="single" w:sz="4" w:space="4" w:color="auto"/>
          <w:bottom w:val="single" w:sz="4" w:space="1" w:color="auto"/>
          <w:right w:val="single" w:sz="4" w:space="4" w:color="auto"/>
        </w:pBdr>
      </w:pPr>
      <w:r>
        <w:t xml:space="preserve">                                                   Scale parameter =         1</w:t>
      </w:r>
    </w:p>
    <w:p w:rsidR="0087704D" w:rsidRDefault="0087704D" w:rsidP="0087704D">
      <w:pPr>
        <w:pBdr>
          <w:top w:val="single" w:sz="4" w:space="1" w:color="auto"/>
          <w:left w:val="single" w:sz="4" w:space="4" w:color="auto"/>
          <w:bottom w:val="single" w:sz="4" w:space="1" w:color="auto"/>
          <w:right w:val="single" w:sz="4" w:space="4" w:color="auto"/>
        </w:pBdr>
      </w:pPr>
      <w:r>
        <w:t>Deviance         =  5.538125146                    (1/</w:t>
      </w:r>
      <w:proofErr w:type="spellStart"/>
      <w:r>
        <w:t>df</w:t>
      </w:r>
      <w:proofErr w:type="spellEnd"/>
      <w:r>
        <w:t>) Deviance =  .1786492</w:t>
      </w:r>
    </w:p>
    <w:p w:rsidR="0087704D" w:rsidRDefault="0087704D" w:rsidP="0087704D">
      <w:pPr>
        <w:pBdr>
          <w:top w:val="single" w:sz="4" w:space="1" w:color="auto"/>
          <w:left w:val="single" w:sz="4" w:space="4" w:color="auto"/>
          <w:bottom w:val="single" w:sz="4" w:space="1" w:color="auto"/>
          <w:right w:val="single" w:sz="4" w:space="4" w:color="auto"/>
        </w:pBdr>
      </w:pPr>
      <w:r>
        <w:t>Pearson          =  4.875010921                    (1/</w:t>
      </w:r>
      <w:proofErr w:type="spellStart"/>
      <w:r>
        <w:t>df</w:t>
      </w:r>
      <w:proofErr w:type="spellEnd"/>
      <w:r>
        <w:t>) Pearson  =  .1572584</w:t>
      </w:r>
    </w:p>
    <w:p w:rsidR="0087704D" w:rsidRDefault="0087704D" w:rsidP="0087704D">
      <w:pPr>
        <w:pBdr>
          <w:top w:val="single" w:sz="4" w:space="1" w:color="auto"/>
          <w:left w:val="single" w:sz="4" w:space="4" w:color="auto"/>
          <w:bottom w:val="single" w:sz="4" w:space="1" w:color="auto"/>
          <w:right w:val="single" w:sz="4" w:space="4" w:color="auto"/>
        </w:pBdr>
      </w:pPr>
    </w:p>
    <w:p w:rsidR="0087704D" w:rsidRDefault="0087704D" w:rsidP="0087704D">
      <w:pPr>
        <w:pBdr>
          <w:top w:val="single" w:sz="4" w:space="1" w:color="auto"/>
          <w:left w:val="single" w:sz="4" w:space="4" w:color="auto"/>
          <w:bottom w:val="single" w:sz="4" w:space="1" w:color="auto"/>
          <w:right w:val="single" w:sz="4" w:space="4" w:color="auto"/>
        </w:pBdr>
      </w:pPr>
      <w:r>
        <w:t>Variance function: V(u) = u*(1-u/1)                [Binomial]</w:t>
      </w:r>
    </w:p>
    <w:p w:rsidR="0087704D" w:rsidRDefault="0087704D" w:rsidP="0087704D">
      <w:pPr>
        <w:pBdr>
          <w:top w:val="single" w:sz="4" w:space="1" w:color="auto"/>
          <w:left w:val="single" w:sz="4" w:space="4" w:color="auto"/>
          <w:bottom w:val="single" w:sz="4" w:space="1" w:color="auto"/>
          <w:right w:val="single" w:sz="4" w:space="4" w:color="auto"/>
        </w:pBdr>
      </w:pPr>
      <w:r>
        <w:t xml:space="preserve">Link function    : g(u) = </w:t>
      </w:r>
      <w:proofErr w:type="spellStart"/>
      <w:r>
        <w:t>ln</w:t>
      </w:r>
      <w:proofErr w:type="spellEnd"/>
      <w:r>
        <w:t>(u/(1-u))              [</w:t>
      </w:r>
      <w:proofErr w:type="spellStart"/>
      <w:r>
        <w:t>Logit</w:t>
      </w:r>
      <w:proofErr w:type="spellEnd"/>
      <w:r>
        <w:t>]</w:t>
      </w:r>
    </w:p>
    <w:p w:rsidR="0087704D" w:rsidRDefault="0087704D" w:rsidP="0087704D">
      <w:pPr>
        <w:pBdr>
          <w:top w:val="single" w:sz="4" w:space="1" w:color="auto"/>
          <w:left w:val="single" w:sz="4" w:space="4" w:color="auto"/>
          <w:bottom w:val="single" w:sz="4" w:space="1" w:color="auto"/>
          <w:right w:val="single" w:sz="4" w:space="4" w:color="auto"/>
        </w:pBdr>
      </w:pPr>
    </w:p>
    <w:p w:rsidR="0087704D" w:rsidRDefault="0087704D" w:rsidP="0087704D">
      <w:pPr>
        <w:pBdr>
          <w:top w:val="single" w:sz="4" w:space="1" w:color="auto"/>
          <w:left w:val="single" w:sz="4" w:space="4" w:color="auto"/>
          <w:bottom w:val="single" w:sz="4" w:space="1" w:color="auto"/>
          <w:right w:val="single" w:sz="4" w:space="4" w:color="auto"/>
        </w:pBdr>
      </w:pPr>
      <w:r>
        <w:t xml:space="preserve">                                                   AIC             =  1.214322</w:t>
      </w:r>
    </w:p>
    <w:p w:rsidR="0087704D" w:rsidRDefault="0087704D" w:rsidP="0087704D">
      <w:pPr>
        <w:pBdr>
          <w:top w:val="single" w:sz="4" w:space="1" w:color="auto"/>
          <w:left w:val="single" w:sz="4" w:space="4" w:color="auto"/>
          <w:bottom w:val="single" w:sz="4" w:space="1" w:color="auto"/>
          <w:right w:val="single" w:sz="4" w:space="4" w:color="auto"/>
        </w:pBdr>
      </w:pPr>
      <w:r>
        <w:t xml:space="preserve">Log </w:t>
      </w:r>
      <w:proofErr w:type="spellStart"/>
      <w:r>
        <w:t>pseudolikelihood</w:t>
      </w:r>
      <w:proofErr w:type="spellEnd"/>
      <w:r>
        <w:t xml:space="preserve"> = -16.85779642                BIC             =  -105.551</w:t>
      </w:r>
    </w:p>
    <w:p w:rsidR="0087704D" w:rsidRDefault="0087704D" w:rsidP="0087704D">
      <w:pPr>
        <w:pBdr>
          <w:top w:val="single" w:sz="4" w:space="1" w:color="auto"/>
          <w:left w:val="single" w:sz="4" w:space="4" w:color="auto"/>
          <w:bottom w:val="single" w:sz="4" w:space="1" w:color="auto"/>
          <w:right w:val="single" w:sz="4" w:space="4" w:color="auto"/>
        </w:pBdr>
      </w:pPr>
    </w:p>
    <w:p w:rsidR="0087704D" w:rsidRDefault="0087704D" w:rsidP="0087704D">
      <w:pPr>
        <w:pBdr>
          <w:top w:val="single" w:sz="4" w:space="1" w:color="auto"/>
          <w:left w:val="single" w:sz="4" w:space="4" w:color="auto"/>
          <w:bottom w:val="single" w:sz="4" w:space="1" w:color="auto"/>
          <w:right w:val="single" w:sz="4" w:space="4" w:color="auto"/>
        </w:pBdr>
      </w:pPr>
      <w:r>
        <w:t>------------------------------------------------------------------------------</w:t>
      </w:r>
    </w:p>
    <w:p w:rsidR="0087704D" w:rsidRDefault="0087704D" w:rsidP="0087704D">
      <w:pPr>
        <w:pBdr>
          <w:top w:val="single" w:sz="4" w:space="1" w:color="auto"/>
          <w:left w:val="single" w:sz="4" w:space="4" w:color="auto"/>
          <w:bottom w:val="single" w:sz="4" w:space="1" w:color="auto"/>
          <w:right w:val="single" w:sz="4" w:space="4" w:color="auto"/>
        </w:pBdr>
      </w:pPr>
      <w:r>
        <w:t xml:space="preserve">             |               Robust</w:t>
      </w:r>
    </w:p>
    <w:p w:rsidR="0087704D" w:rsidRDefault="0087704D" w:rsidP="0087704D">
      <w:pPr>
        <w:pBdr>
          <w:top w:val="single" w:sz="4" w:space="1" w:color="auto"/>
          <w:left w:val="single" w:sz="4" w:space="4" w:color="auto"/>
          <w:bottom w:val="single" w:sz="4" w:space="1" w:color="auto"/>
          <w:right w:val="single" w:sz="4" w:space="4" w:color="auto"/>
        </w:pBdr>
      </w:pPr>
      <w:r>
        <w:t xml:space="preserve">       </w:t>
      </w:r>
      <w:proofErr w:type="spellStart"/>
      <w:r>
        <w:t>cgitt</w:t>
      </w:r>
      <w:proofErr w:type="spellEnd"/>
      <w:r>
        <w:t xml:space="preserve"> |      </w:t>
      </w:r>
      <w:proofErr w:type="spellStart"/>
      <w:r>
        <w:t>Coef</w:t>
      </w:r>
      <w:proofErr w:type="spellEnd"/>
      <w:r>
        <w:t>.   Std. Err.      z    P&gt;|z|     [95% Conf. Interval]</w:t>
      </w:r>
    </w:p>
    <w:p w:rsidR="0087704D" w:rsidRDefault="0087704D" w:rsidP="0087704D">
      <w:pPr>
        <w:pBdr>
          <w:top w:val="single" w:sz="4" w:space="1" w:color="auto"/>
          <w:left w:val="single" w:sz="4" w:space="4" w:color="auto"/>
          <w:bottom w:val="single" w:sz="4" w:space="1" w:color="auto"/>
          <w:right w:val="single" w:sz="4" w:space="4" w:color="auto"/>
        </w:pBdr>
      </w:pPr>
      <w:r>
        <w:t>-------------+----------------------------------------------------------------</w:t>
      </w:r>
    </w:p>
    <w:p w:rsidR="0087704D" w:rsidRDefault="0087704D" w:rsidP="0087704D">
      <w:pPr>
        <w:pBdr>
          <w:top w:val="single" w:sz="4" w:space="1" w:color="auto"/>
          <w:left w:val="single" w:sz="4" w:space="4" w:color="auto"/>
          <w:bottom w:val="single" w:sz="4" w:space="1" w:color="auto"/>
          <w:right w:val="single" w:sz="4" w:space="4" w:color="auto"/>
        </w:pBdr>
      </w:pPr>
      <w:r>
        <w:t xml:space="preserve">        </w:t>
      </w:r>
      <w:proofErr w:type="spellStart"/>
      <w:r>
        <w:t>roap</w:t>
      </w:r>
      <w:proofErr w:type="spellEnd"/>
      <w:r>
        <w:t xml:space="preserve"> |  -.0139548   .0069953    -1.99   0.046    -.0276654   -.0002442</w:t>
      </w:r>
    </w:p>
    <w:p w:rsidR="0087704D" w:rsidRDefault="0087704D" w:rsidP="0087704D">
      <w:pPr>
        <w:pBdr>
          <w:top w:val="single" w:sz="4" w:space="1" w:color="auto"/>
          <w:left w:val="single" w:sz="4" w:space="4" w:color="auto"/>
          <w:bottom w:val="single" w:sz="4" w:space="1" w:color="auto"/>
          <w:right w:val="single" w:sz="4" w:space="4" w:color="auto"/>
        </w:pBdr>
      </w:pPr>
      <w:r>
        <w:t xml:space="preserve">        </w:t>
      </w:r>
      <w:proofErr w:type="spellStart"/>
      <w:r>
        <w:t>ta_b</w:t>
      </w:r>
      <w:proofErr w:type="spellEnd"/>
      <w:r>
        <w:t xml:space="preserve"> |    .008857    .004514     1.96   0.050     9.68e-06    .0177044</w:t>
      </w:r>
    </w:p>
    <w:p w:rsidR="0087704D" w:rsidRDefault="0087704D" w:rsidP="0087704D">
      <w:pPr>
        <w:pBdr>
          <w:top w:val="single" w:sz="4" w:space="1" w:color="auto"/>
          <w:left w:val="single" w:sz="4" w:space="4" w:color="auto"/>
          <w:bottom w:val="single" w:sz="4" w:space="1" w:color="auto"/>
          <w:right w:val="single" w:sz="4" w:space="4" w:color="auto"/>
        </w:pBdr>
      </w:pPr>
      <w:r>
        <w:t xml:space="preserve">       </w:t>
      </w:r>
      <w:proofErr w:type="spellStart"/>
      <w:r>
        <w:t>age_m</w:t>
      </w:r>
      <w:proofErr w:type="spellEnd"/>
      <w:r>
        <w:t xml:space="preserve"> |  -.0004328   .0002742    -1.58   0.114    -.0009702    .0001046</w:t>
      </w:r>
    </w:p>
    <w:p w:rsidR="0087704D" w:rsidRDefault="0087704D" w:rsidP="0087704D">
      <w:pPr>
        <w:pBdr>
          <w:top w:val="single" w:sz="4" w:space="1" w:color="auto"/>
          <w:left w:val="single" w:sz="4" w:space="4" w:color="auto"/>
          <w:bottom w:val="single" w:sz="4" w:space="1" w:color="auto"/>
          <w:right w:val="single" w:sz="4" w:space="4" w:color="auto"/>
        </w:pBdr>
      </w:pPr>
      <w:r>
        <w:t xml:space="preserve">         </w:t>
      </w:r>
      <w:proofErr w:type="spellStart"/>
      <w:r>
        <w:t>dps</w:t>
      </w:r>
      <w:proofErr w:type="spellEnd"/>
      <w:r>
        <w:t xml:space="preserve"> |    .182019   .1183288     1.54   0.124    -.0499011    .4139392</w:t>
      </w:r>
    </w:p>
    <w:p w:rsidR="0087704D" w:rsidRDefault="0087704D" w:rsidP="0087704D">
      <w:pPr>
        <w:pBdr>
          <w:top w:val="single" w:sz="4" w:space="1" w:color="auto"/>
          <w:left w:val="single" w:sz="4" w:space="4" w:color="auto"/>
          <w:bottom w:val="single" w:sz="4" w:space="1" w:color="auto"/>
          <w:right w:val="single" w:sz="4" w:space="4" w:color="auto"/>
        </w:pBdr>
      </w:pPr>
      <w:r>
        <w:t xml:space="preserve">     </w:t>
      </w:r>
      <w:proofErr w:type="spellStart"/>
      <w:r>
        <w:t>shprice</w:t>
      </w:r>
      <w:proofErr w:type="spellEnd"/>
      <w:r>
        <w:t xml:space="preserve"> |  -.0118343   .0071027    -1.67   0.096    -.0257554    .0020867</w:t>
      </w:r>
    </w:p>
    <w:p w:rsidR="0087704D" w:rsidRDefault="0087704D" w:rsidP="0087704D">
      <w:pPr>
        <w:pBdr>
          <w:top w:val="single" w:sz="4" w:space="1" w:color="auto"/>
          <w:left w:val="single" w:sz="4" w:space="4" w:color="auto"/>
          <w:bottom w:val="single" w:sz="4" w:space="1" w:color="auto"/>
          <w:right w:val="single" w:sz="4" w:space="4" w:color="auto"/>
        </w:pBdr>
      </w:pPr>
      <w:r>
        <w:t>------------------------------------------------------------------------------</w:t>
      </w:r>
    </w:p>
    <w:p w:rsidR="0087704D" w:rsidRDefault="0087704D">
      <w:pPr>
        <w:rPr>
          <w:rFonts w:ascii="Times New Roman" w:hAnsi="Times New Roman" w:cs="Times New Roman"/>
          <w:b/>
          <w:sz w:val="24"/>
          <w:szCs w:val="24"/>
        </w:rPr>
      </w:pPr>
      <w:r>
        <w:rPr>
          <w:rFonts w:ascii="Times New Roman" w:hAnsi="Times New Roman" w:cs="Times New Roman"/>
          <w:b/>
          <w:sz w:val="24"/>
          <w:szCs w:val="24"/>
        </w:rPr>
        <w:br w:type="page"/>
      </w:r>
    </w:p>
    <w:p w:rsidR="0087704D" w:rsidRDefault="0087704D" w:rsidP="0087704D">
      <w:pPr>
        <w:rPr>
          <w:rFonts w:ascii="Times New Roman" w:hAnsi="Times New Roman" w:cs="Times New Roman"/>
          <w:b/>
          <w:sz w:val="24"/>
          <w:szCs w:val="24"/>
        </w:rPr>
      </w:pPr>
      <w:r>
        <w:rPr>
          <w:rFonts w:ascii="Times New Roman" w:hAnsi="Times New Roman" w:cs="Times New Roman"/>
          <w:b/>
          <w:sz w:val="24"/>
          <w:szCs w:val="24"/>
        </w:rPr>
        <w:lastRenderedPageBreak/>
        <w:t>Appendix 3 – Results of Regression 2</w:t>
      </w:r>
    </w:p>
    <w:p w:rsidR="0087704D" w:rsidRDefault="0087704D" w:rsidP="0087704D">
      <w:pPr>
        <w:pBdr>
          <w:top w:val="single" w:sz="4" w:space="1" w:color="auto"/>
          <w:left w:val="single" w:sz="4" w:space="4" w:color="auto"/>
          <w:bottom w:val="single" w:sz="4" w:space="1" w:color="auto"/>
          <w:right w:val="single" w:sz="4" w:space="4" w:color="auto"/>
        </w:pBdr>
      </w:pPr>
      <w:r>
        <w:t xml:space="preserve">Generalized linear models                          No. of </w:t>
      </w:r>
      <w:proofErr w:type="spellStart"/>
      <w:r>
        <w:t>obs</w:t>
      </w:r>
      <w:proofErr w:type="spellEnd"/>
      <w:r>
        <w:t xml:space="preserve">      =        31</w:t>
      </w:r>
    </w:p>
    <w:p w:rsidR="0087704D" w:rsidRDefault="0087704D" w:rsidP="0087704D">
      <w:pPr>
        <w:pBdr>
          <w:top w:val="single" w:sz="4" w:space="1" w:color="auto"/>
          <w:left w:val="single" w:sz="4" w:space="4" w:color="auto"/>
          <w:bottom w:val="single" w:sz="4" w:space="1" w:color="auto"/>
          <w:right w:val="single" w:sz="4" w:space="4" w:color="auto"/>
        </w:pBdr>
      </w:pPr>
      <w:r>
        <w:t xml:space="preserve">Optimization     : ML                              Residual </w:t>
      </w:r>
      <w:proofErr w:type="spellStart"/>
      <w:r>
        <w:t>df</w:t>
      </w:r>
      <w:proofErr w:type="spellEnd"/>
      <w:r>
        <w:t xml:space="preserve">     =        25</w:t>
      </w:r>
    </w:p>
    <w:p w:rsidR="0087704D" w:rsidRDefault="0087704D" w:rsidP="0087704D">
      <w:pPr>
        <w:pBdr>
          <w:top w:val="single" w:sz="4" w:space="1" w:color="auto"/>
          <w:left w:val="single" w:sz="4" w:space="4" w:color="auto"/>
          <w:bottom w:val="single" w:sz="4" w:space="1" w:color="auto"/>
          <w:right w:val="single" w:sz="4" w:space="4" w:color="auto"/>
        </w:pBdr>
      </w:pPr>
      <w:r>
        <w:t xml:space="preserve">                                                   Scale parameter =         1</w:t>
      </w:r>
    </w:p>
    <w:p w:rsidR="0087704D" w:rsidRDefault="0087704D" w:rsidP="0087704D">
      <w:pPr>
        <w:pBdr>
          <w:top w:val="single" w:sz="4" w:space="1" w:color="auto"/>
          <w:left w:val="single" w:sz="4" w:space="4" w:color="auto"/>
          <w:bottom w:val="single" w:sz="4" w:space="1" w:color="auto"/>
          <w:right w:val="single" w:sz="4" w:space="4" w:color="auto"/>
        </w:pBdr>
      </w:pPr>
      <w:r>
        <w:t>Deviance         =  3.841841481                    (1/</w:t>
      </w:r>
      <w:proofErr w:type="spellStart"/>
      <w:r>
        <w:t>df</w:t>
      </w:r>
      <w:proofErr w:type="spellEnd"/>
      <w:r>
        <w:t>) Deviance =  .1536737</w:t>
      </w:r>
    </w:p>
    <w:p w:rsidR="0087704D" w:rsidRDefault="0087704D" w:rsidP="0087704D">
      <w:pPr>
        <w:pBdr>
          <w:top w:val="single" w:sz="4" w:space="1" w:color="auto"/>
          <w:left w:val="single" w:sz="4" w:space="4" w:color="auto"/>
          <w:bottom w:val="single" w:sz="4" w:space="1" w:color="auto"/>
          <w:right w:val="single" w:sz="4" w:space="4" w:color="auto"/>
        </w:pBdr>
      </w:pPr>
      <w:r>
        <w:t>Pearson          =  3.404815871                    (1/</w:t>
      </w:r>
      <w:proofErr w:type="spellStart"/>
      <w:r>
        <w:t>df</w:t>
      </w:r>
      <w:proofErr w:type="spellEnd"/>
      <w:r>
        <w:t>) Pearson  =  .1361926</w:t>
      </w:r>
    </w:p>
    <w:p w:rsidR="0087704D" w:rsidRDefault="0087704D" w:rsidP="0087704D">
      <w:pPr>
        <w:pBdr>
          <w:top w:val="single" w:sz="4" w:space="1" w:color="auto"/>
          <w:left w:val="single" w:sz="4" w:space="4" w:color="auto"/>
          <w:bottom w:val="single" w:sz="4" w:space="1" w:color="auto"/>
          <w:right w:val="single" w:sz="4" w:space="4" w:color="auto"/>
        </w:pBdr>
      </w:pPr>
    </w:p>
    <w:p w:rsidR="0087704D" w:rsidRDefault="0087704D" w:rsidP="0087704D">
      <w:pPr>
        <w:pBdr>
          <w:top w:val="single" w:sz="4" w:space="1" w:color="auto"/>
          <w:left w:val="single" w:sz="4" w:space="4" w:color="auto"/>
          <w:bottom w:val="single" w:sz="4" w:space="1" w:color="auto"/>
          <w:right w:val="single" w:sz="4" w:space="4" w:color="auto"/>
        </w:pBdr>
      </w:pPr>
      <w:r>
        <w:t>Variance function: V(u) = u*(1-u/1)                [Binomial]</w:t>
      </w:r>
    </w:p>
    <w:p w:rsidR="0087704D" w:rsidRDefault="0087704D" w:rsidP="0087704D">
      <w:pPr>
        <w:pBdr>
          <w:top w:val="single" w:sz="4" w:space="1" w:color="auto"/>
          <w:left w:val="single" w:sz="4" w:space="4" w:color="auto"/>
          <w:bottom w:val="single" w:sz="4" w:space="1" w:color="auto"/>
          <w:right w:val="single" w:sz="4" w:space="4" w:color="auto"/>
        </w:pBdr>
      </w:pPr>
      <w:r>
        <w:t xml:space="preserve">Link function    : g(u) = </w:t>
      </w:r>
      <w:proofErr w:type="spellStart"/>
      <w:r>
        <w:t>ln</w:t>
      </w:r>
      <w:proofErr w:type="spellEnd"/>
      <w:r>
        <w:t>(u/(1-u))              [</w:t>
      </w:r>
      <w:proofErr w:type="spellStart"/>
      <w:r>
        <w:t>Logit</w:t>
      </w:r>
      <w:proofErr w:type="spellEnd"/>
      <w:r>
        <w:t>]</w:t>
      </w:r>
    </w:p>
    <w:p w:rsidR="0087704D" w:rsidRDefault="0087704D" w:rsidP="0087704D">
      <w:pPr>
        <w:pBdr>
          <w:top w:val="single" w:sz="4" w:space="1" w:color="auto"/>
          <w:left w:val="single" w:sz="4" w:space="4" w:color="auto"/>
          <w:bottom w:val="single" w:sz="4" w:space="1" w:color="auto"/>
          <w:right w:val="single" w:sz="4" w:space="4" w:color="auto"/>
        </w:pBdr>
      </w:pPr>
    </w:p>
    <w:p w:rsidR="0087704D" w:rsidRDefault="0087704D" w:rsidP="0087704D">
      <w:pPr>
        <w:pBdr>
          <w:top w:val="single" w:sz="4" w:space="1" w:color="auto"/>
          <w:left w:val="single" w:sz="4" w:space="4" w:color="auto"/>
          <w:bottom w:val="single" w:sz="4" w:space="1" w:color="auto"/>
          <w:right w:val="single" w:sz="4" w:space="4" w:color="auto"/>
        </w:pBdr>
      </w:pPr>
      <w:r>
        <w:t xml:space="preserve">                                                   AIC             =  1.310881</w:t>
      </w:r>
    </w:p>
    <w:p w:rsidR="0087704D" w:rsidRDefault="0087704D" w:rsidP="0087704D">
      <w:pPr>
        <w:pBdr>
          <w:top w:val="single" w:sz="4" w:space="1" w:color="auto"/>
          <w:left w:val="single" w:sz="4" w:space="4" w:color="auto"/>
          <w:bottom w:val="single" w:sz="4" w:space="1" w:color="auto"/>
          <w:right w:val="single" w:sz="4" w:space="4" w:color="auto"/>
        </w:pBdr>
      </w:pPr>
      <w:r>
        <w:t xml:space="preserve">Log </w:t>
      </w:r>
      <w:proofErr w:type="spellStart"/>
      <w:r>
        <w:t>pseudolikelihood</w:t>
      </w:r>
      <w:proofErr w:type="spellEnd"/>
      <w:r>
        <w:t xml:space="preserve"> = -14.31865926                BIC             = -82.00784</w:t>
      </w:r>
    </w:p>
    <w:p w:rsidR="0087704D" w:rsidRDefault="0087704D" w:rsidP="0087704D">
      <w:pPr>
        <w:pBdr>
          <w:top w:val="single" w:sz="4" w:space="1" w:color="auto"/>
          <w:left w:val="single" w:sz="4" w:space="4" w:color="auto"/>
          <w:bottom w:val="single" w:sz="4" w:space="1" w:color="auto"/>
          <w:right w:val="single" w:sz="4" w:space="4" w:color="auto"/>
        </w:pBdr>
      </w:pPr>
    </w:p>
    <w:p w:rsidR="0087704D" w:rsidRDefault="0087704D" w:rsidP="0087704D">
      <w:pPr>
        <w:pBdr>
          <w:top w:val="single" w:sz="4" w:space="1" w:color="auto"/>
          <w:left w:val="single" w:sz="4" w:space="4" w:color="auto"/>
          <w:bottom w:val="single" w:sz="4" w:space="1" w:color="auto"/>
          <w:right w:val="single" w:sz="4" w:space="4" w:color="auto"/>
        </w:pBdr>
      </w:pPr>
      <w:r>
        <w:t>------------------------------------------------------------------------------</w:t>
      </w:r>
    </w:p>
    <w:p w:rsidR="0087704D" w:rsidRDefault="0087704D" w:rsidP="0087704D">
      <w:pPr>
        <w:pBdr>
          <w:top w:val="single" w:sz="4" w:space="1" w:color="auto"/>
          <w:left w:val="single" w:sz="4" w:space="4" w:color="auto"/>
          <w:bottom w:val="single" w:sz="4" w:space="1" w:color="auto"/>
          <w:right w:val="single" w:sz="4" w:space="4" w:color="auto"/>
        </w:pBdr>
      </w:pPr>
      <w:r>
        <w:t xml:space="preserve">             |               Robust</w:t>
      </w:r>
    </w:p>
    <w:p w:rsidR="0087704D" w:rsidRDefault="0087704D" w:rsidP="0087704D">
      <w:pPr>
        <w:pBdr>
          <w:top w:val="single" w:sz="4" w:space="1" w:color="auto"/>
          <w:left w:val="single" w:sz="4" w:space="4" w:color="auto"/>
          <w:bottom w:val="single" w:sz="4" w:space="1" w:color="auto"/>
          <w:right w:val="single" w:sz="4" w:space="4" w:color="auto"/>
        </w:pBdr>
      </w:pPr>
      <w:r>
        <w:t xml:space="preserve">          cg |      </w:t>
      </w:r>
      <w:proofErr w:type="spellStart"/>
      <w:r>
        <w:t>Coef</w:t>
      </w:r>
      <w:proofErr w:type="spellEnd"/>
      <w:r>
        <w:t>.   Std. Err.      z    P&gt;|z|     [95% Conf. Interval]</w:t>
      </w:r>
    </w:p>
    <w:p w:rsidR="0087704D" w:rsidRDefault="0087704D" w:rsidP="0087704D">
      <w:pPr>
        <w:pBdr>
          <w:top w:val="single" w:sz="4" w:space="1" w:color="auto"/>
          <w:left w:val="single" w:sz="4" w:space="4" w:color="auto"/>
          <w:bottom w:val="single" w:sz="4" w:space="1" w:color="auto"/>
          <w:right w:val="single" w:sz="4" w:space="4" w:color="auto"/>
        </w:pBdr>
      </w:pPr>
      <w:r>
        <w:t>-------------+----------------------------------------------------------------</w:t>
      </w:r>
    </w:p>
    <w:p w:rsidR="0087704D" w:rsidRDefault="0087704D" w:rsidP="0087704D">
      <w:pPr>
        <w:pBdr>
          <w:top w:val="single" w:sz="4" w:space="1" w:color="auto"/>
          <w:left w:val="single" w:sz="4" w:space="4" w:color="auto"/>
          <w:bottom w:val="single" w:sz="4" w:space="1" w:color="auto"/>
          <w:right w:val="single" w:sz="4" w:space="4" w:color="auto"/>
        </w:pBdr>
      </w:pPr>
      <w:r>
        <w:t xml:space="preserve">        </w:t>
      </w:r>
      <w:proofErr w:type="spellStart"/>
      <w:r>
        <w:t>roep</w:t>
      </w:r>
      <w:proofErr w:type="spellEnd"/>
      <w:r>
        <w:t xml:space="preserve"> |   .0318305   .0184748     1.72   0.085    -.0043795    .0680405</w:t>
      </w:r>
    </w:p>
    <w:p w:rsidR="0087704D" w:rsidRDefault="0087704D" w:rsidP="0087704D">
      <w:pPr>
        <w:pBdr>
          <w:top w:val="single" w:sz="4" w:space="1" w:color="auto"/>
          <w:left w:val="single" w:sz="4" w:space="4" w:color="auto"/>
          <w:bottom w:val="single" w:sz="4" w:space="1" w:color="auto"/>
          <w:right w:val="single" w:sz="4" w:space="4" w:color="auto"/>
        </w:pBdr>
      </w:pPr>
      <w:r>
        <w:t xml:space="preserve">        </w:t>
      </w:r>
      <w:proofErr w:type="spellStart"/>
      <w:r>
        <w:t>roap</w:t>
      </w:r>
      <w:proofErr w:type="spellEnd"/>
      <w:r>
        <w:t xml:space="preserve"> |   -.054681   .0189518    -2.89   0.004    -.0918259   -.0175361</w:t>
      </w:r>
    </w:p>
    <w:p w:rsidR="0087704D" w:rsidRDefault="0087704D" w:rsidP="0087704D">
      <w:pPr>
        <w:pBdr>
          <w:top w:val="single" w:sz="4" w:space="1" w:color="auto"/>
          <w:left w:val="single" w:sz="4" w:space="4" w:color="auto"/>
          <w:bottom w:val="single" w:sz="4" w:space="1" w:color="auto"/>
          <w:right w:val="single" w:sz="4" w:space="4" w:color="auto"/>
        </w:pBdr>
      </w:pPr>
      <w:r>
        <w:t xml:space="preserve">         </w:t>
      </w:r>
      <w:proofErr w:type="spellStart"/>
      <w:r>
        <w:t>eps</w:t>
      </w:r>
      <w:proofErr w:type="spellEnd"/>
      <w:r>
        <w:t xml:space="preserve"> |   -.147257   .0830035    -1.77   0.076    -.3099409     .015427</w:t>
      </w:r>
    </w:p>
    <w:p w:rsidR="0087704D" w:rsidRDefault="0087704D" w:rsidP="0087704D">
      <w:pPr>
        <w:pBdr>
          <w:top w:val="single" w:sz="4" w:space="1" w:color="auto"/>
          <w:left w:val="single" w:sz="4" w:space="4" w:color="auto"/>
          <w:bottom w:val="single" w:sz="4" w:space="1" w:color="auto"/>
          <w:right w:val="single" w:sz="4" w:space="4" w:color="auto"/>
        </w:pBdr>
      </w:pPr>
      <w:r>
        <w:t xml:space="preserve">         </w:t>
      </w:r>
      <w:proofErr w:type="spellStart"/>
      <w:r>
        <w:t>dps</w:t>
      </w:r>
      <w:proofErr w:type="spellEnd"/>
      <w:r>
        <w:t xml:space="preserve"> |   .1043497   .0651051     1.60   0.109     -.023254    .2319534</w:t>
      </w:r>
    </w:p>
    <w:p w:rsidR="0087704D" w:rsidRDefault="0087704D" w:rsidP="0087704D">
      <w:pPr>
        <w:pBdr>
          <w:top w:val="single" w:sz="4" w:space="1" w:color="auto"/>
          <w:left w:val="single" w:sz="4" w:space="4" w:color="auto"/>
          <w:bottom w:val="single" w:sz="4" w:space="1" w:color="auto"/>
          <w:right w:val="single" w:sz="4" w:space="4" w:color="auto"/>
        </w:pBdr>
      </w:pPr>
      <w:r>
        <w:t xml:space="preserve">        </w:t>
      </w:r>
      <w:proofErr w:type="spellStart"/>
      <w:r>
        <w:t>dlte</w:t>
      </w:r>
      <w:proofErr w:type="spellEnd"/>
      <w:r>
        <w:t xml:space="preserve"> |  -.8829573   .4520806    -1.95   0.051    -1.769019    .0031043</w:t>
      </w:r>
    </w:p>
    <w:p w:rsidR="0087704D" w:rsidRDefault="0087704D" w:rsidP="0087704D">
      <w:pPr>
        <w:pBdr>
          <w:top w:val="single" w:sz="4" w:space="1" w:color="auto"/>
          <w:left w:val="single" w:sz="4" w:space="4" w:color="auto"/>
          <w:bottom w:val="single" w:sz="4" w:space="1" w:color="auto"/>
          <w:right w:val="single" w:sz="4" w:space="4" w:color="auto"/>
        </w:pBdr>
      </w:pPr>
      <w:r>
        <w:t xml:space="preserve">        </w:t>
      </w:r>
      <w:proofErr w:type="spellStart"/>
      <w:r>
        <w:t>ta_b</w:t>
      </w:r>
      <w:proofErr w:type="spellEnd"/>
      <w:r>
        <w:t xml:space="preserve"> |   .0122034   .0036795     3.32   0.001     .0049918     .019415</w:t>
      </w:r>
    </w:p>
    <w:p w:rsidR="0087704D" w:rsidRDefault="0087704D" w:rsidP="0087704D">
      <w:pPr>
        <w:pBdr>
          <w:top w:val="single" w:sz="4" w:space="1" w:color="auto"/>
          <w:left w:val="single" w:sz="4" w:space="4" w:color="auto"/>
          <w:bottom w:val="single" w:sz="4" w:space="1" w:color="auto"/>
          <w:right w:val="single" w:sz="4" w:space="4" w:color="auto"/>
        </w:pBdr>
      </w:pPr>
      <w:r>
        <w:t>------------------------------------------------------------------------------</w:t>
      </w:r>
    </w:p>
    <w:p w:rsidR="00530AE8" w:rsidRDefault="00530AE8">
      <w:pPr>
        <w:rPr>
          <w:rFonts w:ascii="Times New Roman" w:hAnsi="Times New Roman" w:cs="Times New Roman"/>
          <w:b/>
          <w:sz w:val="24"/>
          <w:szCs w:val="24"/>
        </w:rPr>
      </w:pPr>
    </w:p>
    <w:p w:rsidR="006164DD" w:rsidRDefault="006164DD" w:rsidP="00B60D1C">
      <w:pPr>
        <w:jc w:val="center"/>
        <w:rPr>
          <w:rFonts w:ascii="Times New Roman" w:hAnsi="Times New Roman" w:cs="Times New Roman"/>
          <w:b/>
          <w:sz w:val="24"/>
          <w:szCs w:val="24"/>
        </w:rPr>
      </w:pPr>
      <w:r w:rsidRPr="00B60D1C">
        <w:rPr>
          <w:rFonts w:ascii="Times New Roman" w:hAnsi="Times New Roman" w:cs="Times New Roman"/>
          <w:b/>
          <w:sz w:val="24"/>
          <w:szCs w:val="24"/>
        </w:rPr>
        <w:lastRenderedPageBreak/>
        <w:t>References</w:t>
      </w:r>
    </w:p>
    <w:p w:rsidR="004A4FF3" w:rsidRPr="002B1E77" w:rsidRDefault="004A4FF3" w:rsidP="004A4FF3">
      <w:pPr>
        <w:rPr>
          <w:rFonts w:ascii="Times New Roman" w:hAnsi="Times New Roman" w:cs="Times New Roman"/>
          <w:sz w:val="24"/>
          <w:szCs w:val="24"/>
        </w:rPr>
      </w:pPr>
      <w:proofErr w:type="spellStart"/>
      <w:r w:rsidRPr="002B1E77">
        <w:rPr>
          <w:rFonts w:ascii="Times New Roman" w:hAnsi="Times New Roman" w:cs="Times New Roman"/>
          <w:sz w:val="24"/>
          <w:szCs w:val="24"/>
        </w:rPr>
        <w:t>Ananchotikul</w:t>
      </w:r>
      <w:proofErr w:type="spellEnd"/>
      <w:r w:rsidRPr="002B1E77">
        <w:rPr>
          <w:rFonts w:ascii="Times New Roman" w:hAnsi="Times New Roman" w:cs="Times New Roman"/>
          <w:sz w:val="24"/>
          <w:szCs w:val="24"/>
        </w:rPr>
        <w:t xml:space="preserve">, </w:t>
      </w:r>
      <w:proofErr w:type="spellStart"/>
      <w:r w:rsidRPr="002B1E77">
        <w:rPr>
          <w:rFonts w:ascii="Times New Roman" w:hAnsi="Times New Roman" w:cs="Times New Roman"/>
          <w:sz w:val="24"/>
          <w:szCs w:val="24"/>
        </w:rPr>
        <w:t>Nasha</w:t>
      </w:r>
      <w:proofErr w:type="spellEnd"/>
      <w:r w:rsidRPr="002B1E77">
        <w:rPr>
          <w:rFonts w:ascii="Times New Roman" w:hAnsi="Times New Roman" w:cs="Times New Roman"/>
          <w:sz w:val="24"/>
          <w:szCs w:val="24"/>
        </w:rPr>
        <w:t xml:space="preserve">. 2008. Does Foreign Direct Investment Really Improve Corporate Governance? Evidence from Thailand. </w:t>
      </w:r>
      <w:r w:rsidRPr="002B1E77">
        <w:rPr>
          <w:rFonts w:ascii="Times New Roman" w:hAnsi="Times New Roman" w:cs="Times New Roman"/>
          <w:i/>
          <w:sz w:val="24"/>
          <w:szCs w:val="24"/>
        </w:rPr>
        <w:t>Bank of Thailand</w:t>
      </w:r>
      <w:r w:rsidRPr="002B1E77">
        <w:rPr>
          <w:rFonts w:ascii="Times New Roman" w:hAnsi="Times New Roman" w:cs="Times New Roman"/>
          <w:sz w:val="24"/>
          <w:szCs w:val="24"/>
        </w:rPr>
        <w:t xml:space="preserve"> </w:t>
      </w:r>
      <w:r w:rsidRPr="002B1E77">
        <w:rPr>
          <w:rFonts w:ascii="Times New Roman" w:hAnsi="Times New Roman" w:cs="Times New Roman"/>
          <w:i/>
          <w:sz w:val="24"/>
          <w:szCs w:val="24"/>
        </w:rPr>
        <w:t>Discussion Paper</w:t>
      </w:r>
      <w:r w:rsidRPr="002B1E77">
        <w:rPr>
          <w:rFonts w:ascii="Times New Roman" w:hAnsi="Times New Roman" w:cs="Times New Roman"/>
          <w:sz w:val="24"/>
          <w:szCs w:val="24"/>
        </w:rPr>
        <w:t xml:space="preserve"> DP/03/2008, </w:t>
      </w:r>
      <w:hyperlink r:id="rId6" w:history="1">
        <w:r w:rsidRPr="002B1E77">
          <w:rPr>
            <w:rStyle w:val="Hyperlink"/>
            <w:rFonts w:ascii="Times New Roman" w:hAnsi="Times New Roman" w:cs="Times New Roman"/>
            <w:color w:val="auto"/>
            <w:sz w:val="24"/>
            <w:szCs w:val="24"/>
            <w:u w:val="none"/>
          </w:rPr>
          <w:t>http://www.bot.or.th/Thai/EconomicConditions/Semina/MonthlyWorkshop/MonthlyWorkshop/June51_CGpaperNasha.pdf</w:t>
        </w:r>
      </w:hyperlink>
    </w:p>
    <w:p w:rsidR="004A4FF3" w:rsidRPr="002B1E77" w:rsidRDefault="004A4FF3" w:rsidP="004A4FF3">
      <w:pPr>
        <w:rPr>
          <w:rFonts w:ascii="Times New Roman" w:hAnsi="Times New Roman" w:cs="Times New Roman"/>
          <w:sz w:val="24"/>
          <w:szCs w:val="24"/>
        </w:rPr>
      </w:pPr>
      <w:r w:rsidRPr="002B1E77">
        <w:rPr>
          <w:rFonts w:ascii="Times New Roman" w:hAnsi="Times New Roman" w:cs="Times New Roman"/>
          <w:sz w:val="24"/>
          <w:szCs w:val="24"/>
        </w:rPr>
        <w:t xml:space="preserve">Black, Bernard S., </w:t>
      </w:r>
      <w:proofErr w:type="spellStart"/>
      <w:r w:rsidRPr="002B1E77">
        <w:rPr>
          <w:rFonts w:ascii="Times New Roman" w:hAnsi="Times New Roman" w:cs="Times New Roman"/>
          <w:sz w:val="24"/>
          <w:szCs w:val="24"/>
        </w:rPr>
        <w:t>Hasung</w:t>
      </w:r>
      <w:proofErr w:type="spellEnd"/>
      <w:r w:rsidRPr="002B1E77">
        <w:rPr>
          <w:rFonts w:ascii="Times New Roman" w:hAnsi="Times New Roman" w:cs="Times New Roman"/>
          <w:sz w:val="24"/>
          <w:szCs w:val="24"/>
        </w:rPr>
        <w:t xml:space="preserve"> Jang and </w:t>
      </w:r>
      <w:proofErr w:type="spellStart"/>
      <w:r w:rsidRPr="002B1E77">
        <w:rPr>
          <w:rFonts w:ascii="Times New Roman" w:hAnsi="Times New Roman" w:cs="Times New Roman"/>
          <w:sz w:val="24"/>
          <w:szCs w:val="24"/>
        </w:rPr>
        <w:t>Woochang</w:t>
      </w:r>
      <w:proofErr w:type="spellEnd"/>
      <w:r w:rsidRPr="002B1E77">
        <w:rPr>
          <w:rFonts w:ascii="Times New Roman" w:hAnsi="Times New Roman" w:cs="Times New Roman"/>
          <w:sz w:val="24"/>
          <w:szCs w:val="24"/>
        </w:rPr>
        <w:t xml:space="preserve"> Kim. 2003a. Does Corporate Governance Affect Firm Value? Evidence from Korea. </w:t>
      </w:r>
      <w:r w:rsidRPr="002B1E77">
        <w:rPr>
          <w:rFonts w:ascii="Times New Roman" w:hAnsi="Times New Roman" w:cs="Times New Roman"/>
          <w:i/>
          <w:sz w:val="24"/>
          <w:szCs w:val="24"/>
        </w:rPr>
        <w:t>Social Science Research Network</w:t>
      </w:r>
      <w:r w:rsidRPr="002B1E77">
        <w:rPr>
          <w:rFonts w:ascii="Times New Roman" w:hAnsi="Times New Roman" w:cs="Times New Roman"/>
          <w:sz w:val="24"/>
          <w:szCs w:val="24"/>
        </w:rPr>
        <w:t xml:space="preserve"> </w:t>
      </w:r>
      <w:r w:rsidRPr="002B1E77">
        <w:rPr>
          <w:rFonts w:ascii="Times New Roman" w:hAnsi="Times New Roman" w:cs="Times New Roman"/>
          <w:i/>
          <w:sz w:val="24"/>
          <w:szCs w:val="24"/>
        </w:rPr>
        <w:t>Working Paper</w:t>
      </w:r>
      <w:r w:rsidRPr="002B1E77">
        <w:rPr>
          <w:rFonts w:ascii="Times New Roman" w:hAnsi="Times New Roman" w:cs="Times New Roman"/>
          <w:sz w:val="24"/>
          <w:szCs w:val="24"/>
        </w:rPr>
        <w:t xml:space="preserve"> No. 311275 (February 2003), </w:t>
      </w:r>
      <w:hyperlink r:id="rId7" w:history="1">
        <w:r w:rsidRPr="002B1E77">
          <w:rPr>
            <w:rStyle w:val="Hyperlink"/>
            <w:rFonts w:ascii="Times New Roman" w:hAnsi="Times New Roman" w:cs="Times New Roman"/>
            <w:color w:val="auto"/>
            <w:sz w:val="24"/>
            <w:szCs w:val="24"/>
            <w:u w:val="none"/>
          </w:rPr>
          <w:t>http://papers.ssrn.com/sol3/papers.cfm?abstract_id=311275</w:t>
        </w:r>
      </w:hyperlink>
    </w:p>
    <w:p w:rsidR="004A4FF3" w:rsidRPr="002B1E77" w:rsidRDefault="004A4FF3" w:rsidP="004A4FF3">
      <w:pPr>
        <w:rPr>
          <w:rFonts w:ascii="Times New Roman" w:hAnsi="Times New Roman" w:cs="Times New Roman"/>
          <w:sz w:val="24"/>
          <w:szCs w:val="24"/>
        </w:rPr>
      </w:pPr>
      <w:r w:rsidRPr="002B1E77">
        <w:rPr>
          <w:rFonts w:ascii="Times New Roman" w:hAnsi="Times New Roman" w:cs="Times New Roman"/>
          <w:sz w:val="24"/>
          <w:szCs w:val="24"/>
        </w:rPr>
        <w:t xml:space="preserve">Black, Bernard S., </w:t>
      </w:r>
      <w:proofErr w:type="spellStart"/>
      <w:r w:rsidRPr="002B1E77">
        <w:rPr>
          <w:rFonts w:ascii="Times New Roman" w:hAnsi="Times New Roman" w:cs="Times New Roman"/>
          <w:sz w:val="24"/>
          <w:szCs w:val="24"/>
        </w:rPr>
        <w:t>Hasung</w:t>
      </w:r>
      <w:proofErr w:type="spellEnd"/>
      <w:r w:rsidRPr="002B1E77">
        <w:rPr>
          <w:rFonts w:ascii="Times New Roman" w:hAnsi="Times New Roman" w:cs="Times New Roman"/>
          <w:sz w:val="24"/>
          <w:szCs w:val="24"/>
        </w:rPr>
        <w:t xml:space="preserve"> Jang and </w:t>
      </w:r>
      <w:proofErr w:type="spellStart"/>
      <w:r w:rsidRPr="002B1E77">
        <w:rPr>
          <w:rFonts w:ascii="Times New Roman" w:hAnsi="Times New Roman" w:cs="Times New Roman"/>
          <w:sz w:val="24"/>
          <w:szCs w:val="24"/>
        </w:rPr>
        <w:t>Woochang</w:t>
      </w:r>
      <w:proofErr w:type="spellEnd"/>
      <w:r w:rsidRPr="002B1E77">
        <w:rPr>
          <w:rFonts w:ascii="Times New Roman" w:hAnsi="Times New Roman" w:cs="Times New Roman"/>
          <w:sz w:val="24"/>
          <w:szCs w:val="24"/>
        </w:rPr>
        <w:t xml:space="preserve"> Kim. 2003b. Predicting Corporate Governance Choices Evidence from Korea. </w:t>
      </w:r>
      <w:r w:rsidRPr="002B1E77">
        <w:rPr>
          <w:rFonts w:ascii="Times New Roman" w:hAnsi="Times New Roman" w:cs="Times New Roman"/>
          <w:i/>
          <w:sz w:val="24"/>
          <w:szCs w:val="24"/>
        </w:rPr>
        <w:t>Social Science Research Network Working Paper</w:t>
      </w:r>
      <w:r w:rsidRPr="002B1E77">
        <w:rPr>
          <w:rFonts w:ascii="Times New Roman" w:hAnsi="Times New Roman" w:cs="Times New Roman"/>
          <w:sz w:val="24"/>
          <w:szCs w:val="24"/>
        </w:rPr>
        <w:t xml:space="preserve"> No.428662 (November 2003), </w:t>
      </w:r>
      <w:hyperlink r:id="rId8" w:history="1">
        <w:r w:rsidRPr="002B1E77">
          <w:rPr>
            <w:rStyle w:val="Hyperlink"/>
            <w:rFonts w:ascii="Times New Roman" w:hAnsi="Times New Roman" w:cs="Times New Roman"/>
            <w:color w:val="auto"/>
            <w:sz w:val="24"/>
            <w:szCs w:val="24"/>
            <w:u w:val="none"/>
          </w:rPr>
          <w:t>http://papers.ssrn.com/sol3/papers.cfm?abstract_id=428662</w:t>
        </w:r>
      </w:hyperlink>
    </w:p>
    <w:p w:rsidR="004A4FF3" w:rsidRPr="002B1E77" w:rsidRDefault="004A4FF3" w:rsidP="004A4FF3">
      <w:pPr>
        <w:rPr>
          <w:rFonts w:ascii="Times New Roman" w:hAnsi="Times New Roman" w:cs="Times New Roman"/>
          <w:sz w:val="24"/>
          <w:szCs w:val="24"/>
        </w:rPr>
      </w:pPr>
      <w:proofErr w:type="spellStart"/>
      <w:r w:rsidRPr="002B1E77">
        <w:rPr>
          <w:rFonts w:ascii="Times New Roman" w:hAnsi="Times New Roman" w:cs="Times New Roman"/>
          <w:sz w:val="24"/>
          <w:szCs w:val="24"/>
        </w:rPr>
        <w:t>Brancato</w:t>
      </w:r>
      <w:proofErr w:type="spellEnd"/>
      <w:r w:rsidRPr="002B1E77">
        <w:rPr>
          <w:rFonts w:ascii="Times New Roman" w:hAnsi="Times New Roman" w:cs="Times New Roman"/>
          <w:sz w:val="24"/>
          <w:szCs w:val="24"/>
        </w:rPr>
        <w:t xml:space="preserve">, Carolyn K., Christian A. Plath. 2003. Corporate Governance Best Practices: A Blueprint for the Post Enron Era. </w:t>
      </w:r>
      <w:r w:rsidRPr="002B1E77">
        <w:rPr>
          <w:rFonts w:ascii="Times New Roman" w:hAnsi="Times New Roman" w:cs="Times New Roman"/>
          <w:i/>
          <w:sz w:val="24"/>
          <w:szCs w:val="24"/>
        </w:rPr>
        <w:t xml:space="preserve">The Conference Board Inc., </w:t>
      </w:r>
      <w:hyperlink r:id="rId9" w:history="1">
        <w:r w:rsidRPr="002B1E77">
          <w:rPr>
            <w:rStyle w:val="Hyperlink"/>
            <w:rFonts w:ascii="Times New Roman" w:hAnsi="Times New Roman" w:cs="Times New Roman"/>
            <w:color w:val="auto"/>
            <w:sz w:val="24"/>
            <w:szCs w:val="24"/>
            <w:u w:val="none"/>
          </w:rPr>
          <w:t>http://www.heidrick.com/NR/rdonlyres/1E2D60F0-14B3-47AC-8AC6-227F2850095C/0/TCB_BestPracticesPostEnron.pdf</w:t>
        </w:r>
      </w:hyperlink>
    </w:p>
    <w:p w:rsidR="004A4FF3" w:rsidRPr="002B1E77" w:rsidRDefault="004A4FF3" w:rsidP="004A4FF3">
      <w:pPr>
        <w:rPr>
          <w:rFonts w:ascii="Times New Roman" w:hAnsi="Times New Roman" w:cs="Times New Roman"/>
          <w:sz w:val="24"/>
          <w:szCs w:val="24"/>
        </w:rPr>
      </w:pPr>
      <w:r w:rsidRPr="002B1E77">
        <w:rPr>
          <w:rFonts w:ascii="Times New Roman" w:hAnsi="Times New Roman" w:cs="Times New Roman"/>
          <w:sz w:val="24"/>
          <w:szCs w:val="24"/>
        </w:rPr>
        <w:t xml:space="preserve">Central Bank of Trinidad and Tobago. Corporate Governance Guide May 2007. </w:t>
      </w:r>
      <w:hyperlink r:id="rId10" w:history="1">
        <w:r w:rsidRPr="002B1E77">
          <w:rPr>
            <w:rStyle w:val="Hyperlink"/>
            <w:rFonts w:ascii="Times New Roman" w:hAnsi="Times New Roman" w:cs="Times New Roman"/>
            <w:color w:val="auto"/>
            <w:sz w:val="24"/>
            <w:szCs w:val="24"/>
            <w:u w:val="none"/>
          </w:rPr>
          <w:t>http://www.central-bank.org.tt/financial_stability/3062.pdf</w:t>
        </w:r>
      </w:hyperlink>
    </w:p>
    <w:p w:rsidR="004A4FF3" w:rsidRPr="002B1E77" w:rsidRDefault="004A4FF3" w:rsidP="004A4FF3">
      <w:pPr>
        <w:rPr>
          <w:rStyle w:val="HTMLCite"/>
          <w:rFonts w:ascii="Times New Roman" w:hAnsi="Times New Roman" w:cs="Times New Roman"/>
          <w:sz w:val="24"/>
          <w:szCs w:val="24"/>
        </w:rPr>
      </w:pPr>
      <w:r w:rsidRPr="002B1E77">
        <w:rPr>
          <w:rFonts w:ascii="Times New Roman" w:hAnsi="Times New Roman" w:cs="Times New Roman"/>
          <w:sz w:val="24"/>
          <w:szCs w:val="24"/>
        </w:rPr>
        <w:t>Central Bank of Trinidad and Tobago. Fit and Proper Guide. http://</w:t>
      </w:r>
      <w:hyperlink r:id="rId11" w:history="1">
        <w:r w:rsidRPr="002B1E77">
          <w:rPr>
            <w:rStyle w:val="Hyperlink"/>
            <w:rFonts w:ascii="Times New Roman" w:hAnsi="Times New Roman" w:cs="Times New Roman"/>
            <w:color w:val="auto"/>
            <w:sz w:val="24"/>
            <w:szCs w:val="24"/>
            <w:u w:val="none"/>
          </w:rPr>
          <w:t>www.central-bank.org.tt/news/releases/2005/mr050510.pdf</w:t>
        </w:r>
      </w:hyperlink>
      <w:r w:rsidRPr="002B1E77">
        <w:rPr>
          <w:rStyle w:val="HTMLCite"/>
          <w:rFonts w:ascii="Times New Roman" w:hAnsi="Times New Roman" w:cs="Times New Roman"/>
          <w:sz w:val="24"/>
          <w:szCs w:val="24"/>
        </w:rPr>
        <w:t xml:space="preserve"> </w:t>
      </w:r>
    </w:p>
    <w:p w:rsidR="004A4FF3" w:rsidRPr="002B1E77" w:rsidRDefault="004A4FF3" w:rsidP="004A4FF3">
      <w:pPr>
        <w:rPr>
          <w:rFonts w:ascii="Times New Roman" w:eastAsia="Calibri" w:hAnsi="Times New Roman" w:cs="Times New Roman"/>
          <w:bCs/>
          <w:sz w:val="24"/>
          <w:szCs w:val="24"/>
        </w:rPr>
      </w:pPr>
      <w:r w:rsidRPr="002B1E77">
        <w:rPr>
          <w:rFonts w:ascii="Times New Roman" w:eastAsia="Calibri" w:hAnsi="Times New Roman" w:cs="Times New Roman"/>
          <w:bCs/>
          <w:sz w:val="24"/>
          <w:szCs w:val="24"/>
        </w:rPr>
        <w:t xml:space="preserve">Cornelius, Peter. 2005. Good corporate practices in poor governance systems: Some evidence from the global competitiveness report. </w:t>
      </w:r>
      <w:r w:rsidRPr="002B1E77">
        <w:rPr>
          <w:rFonts w:ascii="Times New Roman" w:eastAsia="Calibri" w:hAnsi="Times New Roman" w:cs="Times New Roman"/>
          <w:bCs/>
          <w:i/>
          <w:sz w:val="24"/>
          <w:szCs w:val="24"/>
        </w:rPr>
        <w:t>Corporate Governance</w:t>
      </w:r>
      <w:r w:rsidRPr="002B1E77">
        <w:rPr>
          <w:rFonts w:ascii="Times New Roman" w:eastAsia="Calibri" w:hAnsi="Times New Roman" w:cs="Times New Roman"/>
          <w:bCs/>
          <w:sz w:val="24"/>
          <w:szCs w:val="24"/>
        </w:rPr>
        <w:t xml:space="preserve"> 5, No. 3: 12-23. </w:t>
      </w:r>
    </w:p>
    <w:p w:rsidR="004A4FF3" w:rsidRPr="002B1E77" w:rsidRDefault="004A4FF3" w:rsidP="004A4FF3">
      <w:pPr>
        <w:rPr>
          <w:rFonts w:ascii="Times New Roman" w:hAnsi="Times New Roman" w:cs="Times New Roman"/>
          <w:sz w:val="24"/>
          <w:szCs w:val="24"/>
        </w:rPr>
      </w:pPr>
      <w:proofErr w:type="spellStart"/>
      <w:r w:rsidRPr="002B1E77">
        <w:rPr>
          <w:rFonts w:ascii="Times New Roman" w:hAnsi="Times New Roman" w:cs="Times New Roman"/>
          <w:sz w:val="24"/>
          <w:szCs w:val="24"/>
        </w:rPr>
        <w:t>Fahy</w:t>
      </w:r>
      <w:proofErr w:type="spellEnd"/>
      <w:r w:rsidRPr="002B1E77">
        <w:rPr>
          <w:rFonts w:ascii="Times New Roman" w:hAnsi="Times New Roman" w:cs="Times New Roman"/>
          <w:sz w:val="24"/>
          <w:szCs w:val="24"/>
        </w:rPr>
        <w:t xml:space="preserve">, Martin, Jeremy Roche and Anastasia Weiner. </w:t>
      </w:r>
      <w:r w:rsidRPr="002B1E77">
        <w:rPr>
          <w:rFonts w:ascii="Times New Roman" w:hAnsi="Times New Roman" w:cs="Times New Roman"/>
          <w:i/>
          <w:sz w:val="24"/>
          <w:szCs w:val="24"/>
        </w:rPr>
        <w:t>Beyond Corporate Governance: Creating Corporate Value through Performance, Conformance and Responsibility</w:t>
      </w:r>
      <w:r w:rsidRPr="002B1E77">
        <w:rPr>
          <w:rFonts w:ascii="Times New Roman" w:hAnsi="Times New Roman" w:cs="Times New Roman"/>
          <w:sz w:val="24"/>
          <w:szCs w:val="24"/>
        </w:rPr>
        <w:t>. England, John Wiley &amp; Sons Ltd.</w:t>
      </w:r>
    </w:p>
    <w:p w:rsidR="004A4FF3" w:rsidRPr="002B1E77" w:rsidRDefault="004A4FF3" w:rsidP="004A4FF3">
      <w:pPr>
        <w:rPr>
          <w:rFonts w:ascii="Times New Roman" w:hAnsi="Times New Roman" w:cs="Times New Roman"/>
          <w:sz w:val="24"/>
          <w:szCs w:val="24"/>
        </w:rPr>
      </w:pPr>
      <w:r w:rsidRPr="002B1E77">
        <w:rPr>
          <w:rFonts w:ascii="Times New Roman" w:hAnsi="Times New Roman" w:cs="Times New Roman"/>
          <w:sz w:val="24"/>
          <w:szCs w:val="24"/>
        </w:rPr>
        <w:t xml:space="preserve">Financial Times Lexicon. Corporate Governance. </w:t>
      </w:r>
      <w:hyperlink r:id="rId12" w:history="1">
        <w:r w:rsidRPr="002B1E77">
          <w:rPr>
            <w:rStyle w:val="Hyperlink"/>
            <w:rFonts w:ascii="Times New Roman" w:hAnsi="Times New Roman" w:cs="Times New Roman"/>
            <w:color w:val="auto"/>
            <w:sz w:val="24"/>
            <w:szCs w:val="24"/>
            <w:u w:val="none"/>
          </w:rPr>
          <w:t>http://lexicon.ft.com/</w:t>
        </w:r>
      </w:hyperlink>
      <w:r w:rsidRPr="002B1E77">
        <w:rPr>
          <w:rFonts w:ascii="Times New Roman" w:hAnsi="Times New Roman" w:cs="Times New Roman"/>
          <w:sz w:val="24"/>
          <w:szCs w:val="24"/>
        </w:rPr>
        <w:t xml:space="preserve"> </w:t>
      </w:r>
      <w:hyperlink r:id="rId13" w:history="1">
        <w:r w:rsidRPr="002B1E77">
          <w:rPr>
            <w:rStyle w:val="Hyperlink"/>
            <w:rFonts w:ascii="Times New Roman" w:hAnsi="Times New Roman" w:cs="Times New Roman"/>
            <w:color w:val="auto"/>
            <w:sz w:val="24"/>
            <w:szCs w:val="24"/>
            <w:u w:val="none"/>
          </w:rPr>
          <w:t>http://lexicon.ft.com/term.asp?t=corporate-governance</w:t>
        </w:r>
      </w:hyperlink>
    </w:p>
    <w:p w:rsidR="004A4FF3" w:rsidRPr="002B1E77" w:rsidRDefault="004A4FF3" w:rsidP="004A4FF3">
      <w:pPr>
        <w:rPr>
          <w:rFonts w:ascii="Times New Roman" w:hAnsi="Times New Roman" w:cs="Times New Roman"/>
          <w:sz w:val="24"/>
          <w:szCs w:val="24"/>
        </w:rPr>
      </w:pPr>
      <w:r w:rsidRPr="002B1E77">
        <w:rPr>
          <w:rFonts w:ascii="Times New Roman" w:hAnsi="Times New Roman" w:cs="Times New Roman"/>
          <w:sz w:val="24"/>
          <w:szCs w:val="24"/>
        </w:rPr>
        <w:t xml:space="preserve">Gompers, Paul, Joy Ishii and Andrew </w:t>
      </w:r>
      <w:proofErr w:type="spellStart"/>
      <w:r w:rsidRPr="002B1E77">
        <w:rPr>
          <w:rFonts w:ascii="Times New Roman" w:hAnsi="Times New Roman" w:cs="Times New Roman"/>
          <w:sz w:val="24"/>
          <w:szCs w:val="24"/>
        </w:rPr>
        <w:t>Metrick</w:t>
      </w:r>
      <w:proofErr w:type="spellEnd"/>
      <w:r w:rsidRPr="002B1E77">
        <w:rPr>
          <w:rFonts w:ascii="Times New Roman" w:hAnsi="Times New Roman" w:cs="Times New Roman"/>
          <w:sz w:val="24"/>
          <w:szCs w:val="24"/>
        </w:rPr>
        <w:t xml:space="preserve">. 2003. Corporate Governance and Equity Prices. </w:t>
      </w:r>
      <w:r w:rsidRPr="002B1E77">
        <w:rPr>
          <w:rFonts w:ascii="Times New Roman" w:hAnsi="Times New Roman" w:cs="Times New Roman"/>
          <w:i/>
          <w:sz w:val="24"/>
          <w:szCs w:val="24"/>
        </w:rPr>
        <w:t>The Quarterly Journal of Economic</w:t>
      </w:r>
      <w:r w:rsidRPr="002B1E77">
        <w:rPr>
          <w:rFonts w:ascii="Times New Roman" w:hAnsi="Times New Roman" w:cs="Times New Roman"/>
          <w:sz w:val="24"/>
          <w:szCs w:val="24"/>
        </w:rPr>
        <w:t>s 118, No. 1: 107-155.</w:t>
      </w:r>
    </w:p>
    <w:p w:rsidR="004A4FF3" w:rsidRPr="002B1E77" w:rsidRDefault="004A4FF3" w:rsidP="004A4FF3">
      <w:pPr>
        <w:rPr>
          <w:rFonts w:ascii="Times New Roman" w:hAnsi="Times New Roman" w:cs="Times New Roman"/>
          <w:sz w:val="24"/>
          <w:szCs w:val="24"/>
        </w:rPr>
      </w:pPr>
      <w:proofErr w:type="spellStart"/>
      <w:r w:rsidRPr="002B1E77">
        <w:rPr>
          <w:rFonts w:ascii="Times New Roman" w:hAnsi="Times New Roman" w:cs="Times New Roman"/>
          <w:sz w:val="24"/>
          <w:szCs w:val="24"/>
        </w:rPr>
        <w:t>Heidrick</w:t>
      </w:r>
      <w:proofErr w:type="spellEnd"/>
      <w:r w:rsidRPr="002B1E77">
        <w:rPr>
          <w:rFonts w:ascii="Times New Roman" w:hAnsi="Times New Roman" w:cs="Times New Roman"/>
          <w:sz w:val="24"/>
          <w:szCs w:val="24"/>
        </w:rPr>
        <w:t xml:space="preserve"> and Struggles. Corporate Governance in Europe: What’s the Outlook, Case Study 2005. </w:t>
      </w:r>
      <w:hyperlink r:id="rId14" w:history="1">
        <w:r w:rsidRPr="002B1E77">
          <w:rPr>
            <w:rStyle w:val="Hyperlink"/>
            <w:rFonts w:ascii="Times New Roman" w:hAnsi="Times New Roman" w:cs="Times New Roman"/>
            <w:color w:val="auto"/>
            <w:sz w:val="24"/>
            <w:szCs w:val="24"/>
            <w:u w:val="none"/>
          </w:rPr>
          <w:t>http://www.heidrick.com/NR/rdonlyres/B1A816CD-0E51-4605-B22C-40CB1B50561D/0/HS_EuropeCorpGovOutlook.pdf</w:t>
        </w:r>
      </w:hyperlink>
    </w:p>
    <w:p w:rsidR="004A4FF3" w:rsidRPr="002B1E77" w:rsidRDefault="004A4FF3" w:rsidP="004A4FF3">
      <w:pPr>
        <w:rPr>
          <w:rFonts w:ascii="Times New Roman" w:hAnsi="Times New Roman" w:cs="Times New Roman"/>
          <w:sz w:val="24"/>
          <w:szCs w:val="24"/>
        </w:rPr>
      </w:pPr>
      <w:proofErr w:type="spellStart"/>
      <w:r w:rsidRPr="002B1E77">
        <w:rPr>
          <w:rFonts w:ascii="Times New Roman" w:hAnsi="Times New Roman" w:cs="Times New Roman"/>
          <w:sz w:val="24"/>
          <w:szCs w:val="24"/>
        </w:rPr>
        <w:lastRenderedPageBreak/>
        <w:t>Heidrick</w:t>
      </w:r>
      <w:proofErr w:type="spellEnd"/>
      <w:r w:rsidRPr="002B1E77">
        <w:rPr>
          <w:rFonts w:ascii="Times New Roman" w:hAnsi="Times New Roman" w:cs="Times New Roman"/>
          <w:sz w:val="24"/>
          <w:szCs w:val="24"/>
        </w:rPr>
        <w:t xml:space="preserve"> and Struggles. Corporate Governance Report 2009: Boards in Turbulent Times. </w:t>
      </w:r>
      <w:hyperlink r:id="rId15" w:history="1">
        <w:r w:rsidRPr="002B1E77">
          <w:rPr>
            <w:rStyle w:val="Hyperlink"/>
            <w:rFonts w:ascii="Times New Roman" w:hAnsi="Times New Roman" w:cs="Times New Roman"/>
            <w:color w:val="auto"/>
            <w:sz w:val="24"/>
            <w:szCs w:val="24"/>
            <w:u w:val="none"/>
          </w:rPr>
          <w:t>http://www.heidrick.com/NR/rdonlyres/A03A8F3A-A676-43FC-BBBA-06105F43B034/0/CorporateGovernance2009Europe.pdf</w:t>
        </w:r>
      </w:hyperlink>
      <w:r w:rsidRPr="002B1E77">
        <w:rPr>
          <w:rFonts w:ascii="Times New Roman" w:hAnsi="Times New Roman" w:cs="Times New Roman"/>
          <w:sz w:val="24"/>
          <w:szCs w:val="24"/>
        </w:rPr>
        <w:t xml:space="preserve">  </w:t>
      </w:r>
    </w:p>
    <w:p w:rsidR="004A4FF3" w:rsidRPr="002B1E77" w:rsidRDefault="004A4FF3" w:rsidP="004A4FF3">
      <w:pPr>
        <w:rPr>
          <w:rFonts w:ascii="Times New Roman" w:hAnsi="Times New Roman" w:cs="Times New Roman"/>
          <w:sz w:val="24"/>
          <w:szCs w:val="24"/>
        </w:rPr>
      </w:pPr>
      <w:proofErr w:type="spellStart"/>
      <w:r w:rsidRPr="002B1E77">
        <w:rPr>
          <w:rFonts w:ascii="Times New Roman" w:hAnsi="Times New Roman" w:cs="Times New Roman"/>
          <w:sz w:val="24"/>
          <w:szCs w:val="24"/>
        </w:rPr>
        <w:t>Kaen</w:t>
      </w:r>
      <w:proofErr w:type="spellEnd"/>
      <w:r w:rsidRPr="002B1E77">
        <w:rPr>
          <w:rFonts w:ascii="Times New Roman" w:hAnsi="Times New Roman" w:cs="Times New Roman"/>
          <w:sz w:val="24"/>
          <w:szCs w:val="24"/>
        </w:rPr>
        <w:t xml:space="preserve">, Fred R. 2003. </w:t>
      </w:r>
      <w:r w:rsidRPr="002B1E77">
        <w:rPr>
          <w:rFonts w:ascii="Times New Roman" w:hAnsi="Times New Roman" w:cs="Times New Roman"/>
          <w:i/>
          <w:sz w:val="24"/>
          <w:szCs w:val="24"/>
        </w:rPr>
        <w:t>A Blueprint for Corporate Governance: Strategy, Accountability and the preservation of shareholder value.</w:t>
      </w:r>
      <w:r w:rsidRPr="002B1E77">
        <w:rPr>
          <w:rFonts w:ascii="Times New Roman" w:hAnsi="Times New Roman" w:cs="Times New Roman"/>
          <w:sz w:val="24"/>
          <w:szCs w:val="24"/>
        </w:rPr>
        <w:t xml:space="preserve"> New York, AMACOM.</w:t>
      </w:r>
    </w:p>
    <w:p w:rsidR="004A4FF3" w:rsidRPr="002B1E77" w:rsidRDefault="004A4FF3" w:rsidP="004A4FF3">
      <w:pPr>
        <w:rPr>
          <w:rFonts w:ascii="Times New Roman" w:hAnsi="Times New Roman" w:cs="Times New Roman"/>
          <w:sz w:val="24"/>
          <w:szCs w:val="24"/>
        </w:rPr>
      </w:pPr>
      <w:proofErr w:type="spellStart"/>
      <w:r w:rsidRPr="002B1E77">
        <w:rPr>
          <w:rFonts w:ascii="Times New Roman" w:hAnsi="Times New Roman" w:cs="Times New Roman"/>
          <w:sz w:val="24"/>
          <w:szCs w:val="24"/>
        </w:rPr>
        <w:t>Khanna</w:t>
      </w:r>
      <w:proofErr w:type="spellEnd"/>
      <w:r w:rsidRPr="002B1E77">
        <w:rPr>
          <w:rFonts w:ascii="Times New Roman" w:hAnsi="Times New Roman" w:cs="Times New Roman"/>
          <w:sz w:val="24"/>
          <w:szCs w:val="24"/>
        </w:rPr>
        <w:t xml:space="preserve">, </w:t>
      </w:r>
      <w:proofErr w:type="spellStart"/>
      <w:r w:rsidRPr="002B1E77">
        <w:rPr>
          <w:rFonts w:ascii="Times New Roman" w:hAnsi="Times New Roman" w:cs="Times New Roman"/>
          <w:sz w:val="24"/>
          <w:szCs w:val="24"/>
        </w:rPr>
        <w:t>Tarun</w:t>
      </w:r>
      <w:proofErr w:type="spellEnd"/>
      <w:r w:rsidRPr="002B1E77">
        <w:rPr>
          <w:rFonts w:ascii="Times New Roman" w:hAnsi="Times New Roman" w:cs="Times New Roman"/>
          <w:sz w:val="24"/>
          <w:szCs w:val="24"/>
        </w:rPr>
        <w:t xml:space="preserve">, Joe </w:t>
      </w:r>
      <w:proofErr w:type="spellStart"/>
      <w:r w:rsidRPr="002B1E77">
        <w:rPr>
          <w:rFonts w:ascii="Times New Roman" w:hAnsi="Times New Roman" w:cs="Times New Roman"/>
          <w:sz w:val="24"/>
          <w:szCs w:val="24"/>
        </w:rPr>
        <w:t>Kogan</w:t>
      </w:r>
      <w:proofErr w:type="spellEnd"/>
      <w:r w:rsidRPr="002B1E77">
        <w:rPr>
          <w:rFonts w:ascii="Times New Roman" w:hAnsi="Times New Roman" w:cs="Times New Roman"/>
          <w:sz w:val="24"/>
          <w:szCs w:val="24"/>
        </w:rPr>
        <w:t xml:space="preserve"> and Krishna </w:t>
      </w:r>
      <w:proofErr w:type="spellStart"/>
      <w:r w:rsidRPr="002B1E77">
        <w:rPr>
          <w:rFonts w:ascii="Times New Roman" w:hAnsi="Times New Roman" w:cs="Times New Roman"/>
          <w:sz w:val="24"/>
          <w:szCs w:val="24"/>
        </w:rPr>
        <w:t>Palepu</w:t>
      </w:r>
      <w:proofErr w:type="spellEnd"/>
      <w:r w:rsidRPr="002B1E77">
        <w:rPr>
          <w:rFonts w:ascii="Times New Roman" w:hAnsi="Times New Roman" w:cs="Times New Roman"/>
          <w:sz w:val="24"/>
          <w:szCs w:val="24"/>
        </w:rPr>
        <w:t xml:space="preserve">. 2001. Globalization and Corporate Governance Convergence? A Cross-Country Analysis. </w:t>
      </w:r>
      <w:r w:rsidRPr="002B1E77">
        <w:rPr>
          <w:rFonts w:ascii="Times New Roman" w:hAnsi="Times New Roman" w:cs="Times New Roman"/>
          <w:i/>
          <w:sz w:val="24"/>
          <w:szCs w:val="24"/>
        </w:rPr>
        <w:t>NYU Stern</w:t>
      </w:r>
      <w:r w:rsidRPr="002B1E77">
        <w:rPr>
          <w:rFonts w:ascii="Times New Roman" w:hAnsi="Times New Roman" w:cs="Times New Roman"/>
          <w:sz w:val="24"/>
          <w:szCs w:val="24"/>
        </w:rPr>
        <w:t xml:space="preserve">, </w:t>
      </w:r>
      <w:hyperlink r:id="rId16" w:history="1">
        <w:r w:rsidRPr="002B1E77">
          <w:rPr>
            <w:rStyle w:val="Hyperlink"/>
            <w:rFonts w:ascii="Times New Roman" w:hAnsi="Times New Roman" w:cs="Times New Roman"/>
            <w:color w:val="auto"/>
            <w:sz w:val="24"/>
            <w:szCs w:val="24"/>
            <w:u w:val="none"/>
          </w:rPr>
          <w:t>http://w4.stern.nyu.edu/emplibrary/Khanna01.pdf</w:t>
        </w:r>
      </w:hyperlink>
    </w:p>
    <w:p w:rsidR="0078315F" w:rsidRDefault="004A4FF3" w:rsidP="004A4FF3">
      <w:proofErr w:type="spellStart"/>
      <w:r w:rsidRPr="002B1E77">
        <w:rPr>
          <w:rFonts w:ascii="Times New Roman" w:hAnsi="Times New Roman" w:cs="Times New Roman"/>
          <w:sz w:val="24"/>
          <w:szCs w:val="24"/>
        </w:rPr>
        <w:t>Klapper</w:t>
      </w:r>
      <w:proofErr w:type="spellEnd"/>
      <w:r w:rsidRPr="002B1E77">
        <w:rPr>
          <w:rFonts w:ascii="Times New Roman" w:hAnsi="Times New Roman" w:cs="Times New Roman"/>
          <w:sz w:val="24"/>
          <w:szCs w:val="24"/>
        </w:rPr>
        <w:t xml:space="preserve">, </w:t>
      </w:r>
      <w:proofErr w:type="spellStart"/>
      <w:r w:rsidRPr="002B1E77">
        <w:rPr>
          <w:rFonts w:ascii="Times New Roman" w:hAnsi="Times New Roman" w:cs="Times New Roman"/>
          <w:sz w:val="24"/>
          <w:szCs w:val="24"/>
        </w:rPr>
        <w:t>Leora</w:t>
      </w:r>
      <w:proofErr w:type="spellEnd"/>
      <w:r w:rsidRPr="002B1E77">
        <w:rPr>
          <w:rFonts w:ascii="Times New Roman" w:hAnsi="Times New Roman" w:cs="Times New Roman"/>
          <w:sz w:val="24"/>
          <w:szCs w:val="24"/>
        </w:rPr>
        <w:t xml:space="preserve"> F. and </w:t>
      </w:r>
      <w:proofErr w:type="spellStart"/>
      <w:r w:rsidRPr="002B1E77">
        <w:rPr>
          <w:rFonts w:ascii="Times New Roman" w:hAnsi="Times New Roman" w:cs="Times New Roman"/>
          <w:sz w:val="24"/>
          <w:szCs w:val="24"/>
        </w:rPr>
        <w:t>Inessa</w:t>
      </w:r>
      <w:proofErr w:type="spellEnd"/>
      <w:r w:rsidRPr="002B1E77">
        <w:rPr>
          <w:rFonts w:ascii="Times New Roman" w:hAnsi="Times New Roman" w:cs="Times New Roman"/>
          <w:sz w:val="24"/>
          <w:szCs w:val="24"/>
        </w:rPr>
        <w:t xml:space="preserve"> Love. 2002. Corporate Governance, Investor Protection and Performance in Emerging Markets. </w:t>
      </w:r>
      <w:r w:rsidRPr="002B1E77">
        <w:rPr>
          <w:rFonts w:ascii="Times New Roman" w:hAnsi="Times New Roman" w:cs="Times New Roman"/>
          <w:i/>
          <w:sz w:val="24"/>
          <w:szCs w:val="24"/>
        </w:rPr>
        <w:t>Social Science Research Network Working Paper</w:t>
      </w:r>
      <w:r w:rsidRPr="002B1E77">
        <w:rPr>
          <w:rFonts w:ascii="Times New Roman" w:hAnsi="Times New Roman" w:cs="Times New Roman"/>
          <w:sz w:val="24"/>
          <w:szCs w:val="24"/>
        </w:rPr>
        <w:t xml:space="preserve"> No. 303979, </w:t>
      </w:r>
      <w:hyperlink r:id="rId17" w:history="1">
        <w:r w:rsidRPr="002B1E77">
          <w:rPr>
            <w:rStyle w:val="Hyperlink"/>
            <w:rFonts w:ascii="Times New Roman" w:hAnsi="Times New Roman" w:cs="Times New Roman"/>
            <w:color w:val="auto"/>
            <w:sz w:val="24"/>
            <w:szCs w:val="24"/>
            <w:u w:val="none"/>
          </w:rPr>
          <w:t>http://papers.ssrn.com/sol3/papers.cfm?abstract_id=303979</w:t>
        </w:r>
      </w:hyperlink>
    </w:p>
    <w:p w:rsidR="0078315F" w:rsidRPr="0078315F" w:rsidRDefault="0078315F" w:rsidP="004A4FF3">
      <w:pPr>
        <w:rPr>
          <w:rFonts w:ascii="Times New Roman" w:hAnsi="Times New Roman" w:cs="Times New Roman"/>
          <w:sz w:val="24"/>
          <w:szCs w:val="24"/>
        </w:rPr>
      </w:pPr>
      <w:proofErr w:type="spellStart"/>
      <w:r w:rsidRPr="0078315F">
        <w:rPr>
          <w:rFonts w:ascii="Times New Roman" w:hAnsi="Times New Roman" w:cs="Times New Roman"/>
          <w:sz w:val="24"/>
          <w:szCs w:val="24"/>
        </w:rPr>
        <w:t>Papke</w:t>
      </w:r>
      <w:proofErr w:type="spellEnd"/>
      <w:r w:rsidRPr="0078315F">
        <w:rPr>
          <w:rFonts w:ascii="Times New Roman" w:hAnsi="Times New Roman" w:cs="Times New Roman"/>
          <w:sz w:val="24"/>
          <w:szCs w:val="24"/>
        </w:rPr>
        <w:t xml:space="preserve">, </w:t>
      </w:r>
      <w:r>
        <w:rPr>
          <w:rFonts w:ascii="Times New Roman" w:hAnsi="Times New Roman" w:cs="Times New Roman"/>
          <w:sz w:val="24"/>
          <w:szCs w:val="24"/>
        </w:rPr>
        <w:t xml:space="preserve">Leslie E. and Jeffrey M. </w:t>
      </w:r>
      <w:proofErr w:type="spellStart"/>
      <w:r>
        <w:rPr>
          <w:rFonts w:ascii="Times New Roman" w:hAnsi="Times New Roman" w:cs="Times New Roman"/>
          <w:sz w:val="24"/>
          <w:szCs w:val="24"/>
        </w:rPr>
        <w:t>Woolridge</w:t>
      </w:r>
      <w:proofErr w:type="spellEnd"/>
      <w:r>
        <w:rPr>
          <w:rFonts w:ascii="Times New Roman" w:hAnsi="Times New Roman" w:cs="Times New Roman"/>
          <w:sz w:val="24"/>
          <w:szCs w:val="24"/>
        </w:rPr>
        <w:t xml:space="preserve">. November 1996. Econometric Methods for Fractional Response variables with an application to 401(K) plan participation rates. </w:t>
      </w:r>
      <w:r w:rsidRPr="0078315F">
        <w:rPr>
          <w:rFonts w:ascii="Times New Roman" w:hAnsi="Times New Roman" w:cs="Times New Roman"/>
          <w:i/>
          <w:sz w:val="24"/>
          <w:szCs w:val="24"/>
        </w:rPr>
        <w:t>Journal of Applied Econometrics</w:t>
      </w:r>
      <w:r>
        <w:rPr>
          <w:rFonts w:ascii="Times New Roman" w:hAnsi="Times New Roman" w:cs="Times New Roman"/>
          <w:sz w:val="24"/>
          <w:szCs w:val="24"/>
        </w:rPr>
        <w:t>, Vol. 11, Issue 6: 619-632.</w:t>
      </w:r>
    </w:p>
    <w:p w:rsidR="004A4FF3" w:rsidRPr="002B1E77" w:rsidRDefault="004A4FF3" w:rsidP="004A4FF3">
      <w:pPr>
        <w:rPr>
          <w:rFonts w:ascii="Times New Roman" w:hAnsi="Times New Roman" w:cs="Times New Roman"/>
          <w:sz w:val="24"/>
          <w:szCs w:val="24"/>
        </w:rPr>
      </w:pPr>
      <w:r w:rsidRPr="002B1E77">
        <w:rPr>
          <w:rFonts w:ascii="Times New Roman" w:hAnsi="Times New Roman" w:cs="Times New Roman"/>
          <w:sz w:val="24"/>
          <w:szCs w:val="24"/>
        </w:rPr>
        <w:t xml:space="preserve">OECD glossary of statistical terms. </w:t>
      </w:r>
      <w:r w:rsidRPr="002B1E77">
        <w:rPr>
          <w:rFonts w:ascii="Times New Roman" w:hAnsi="Times New Roman" w:cs="Times New Roman"/>
          <w:i/>
          <w:sz w:val="24"/>
          <w:szCs w:val="24"/>
        </w:rPr>
        <w:t>Corporate Governance</w:t>
      </w:r>
      <w:r w:rsidRPr="002B1E77">
        <w:rPr>
          <w:rFonts w:ascii="Times New Roman" w:hAnsi="Times New Roman" w:cs="Times New Roman"/>
          <w:sz w:val="24"/>
          <w:szCs w:val="24"/>
        </w:rPr>
        <w:t xml:space="preserve">. </w:t>
      </w:r>
      <w:hyperlink r:id="rId18" w:history="1">
        <w:r w:rsidRPr="002B1E77">
          <w:rPr>
            <w:rStyle w:val="Hyperlink"/>
            <w:rFonts w:ascii="Times New Roman" w:hAnsi="Times New Roman" w:cs="Times New Roman"/>
            <w:color w:val="auto"/>
            <w:sz w:val="24"/>
            <w:szCs w:val="24"/>
            <w:u w:val="none"/>
          </w:rPr>
          <w:t>http://stats.oecd.org/glossary/</w:t>
        </w:r>
      </w:hyperlink>
      <w:r w:rsidRPr="002B1E77">
        <w:rPr>
          <w:rFonts w:ascii="Times New Roman" w:hAnsi="Times New Roman" w:cs="Times New Roman"/>
          <w:sz w:val="24"/>
          <w:szCs w:val="24"/>
        </w:rPr>
        <w:t xml:space="preserve"> </w:t>
      </w:r>
      <w:hyperlink r:id="rId19" w:history="1">
        <w:r w:rsidRPr="002B1E77">
          <w:rPr>
            <w:rStyle w:val="Hyperlink"/>
            <w:rFonts w:ascii="Times New Roman" w:hAnsi="Times New Roman" w:cs="Times New Roman"/>
            <w:color w:val="auto"/>
            <w:sz w:val="24"/>
            <w:szCs w:val="24"/>
            <w:u w:val="none"/>
          </w:rPr>
          <w:t>http://stats.oecd.org/glossary/detail.asp?ID=6778</w:t>
        </w:r>
      </w:hyperlink>
      <w:r w:rsidRPr="002B1E77">
        <w:rPr>
          <w:rFonts w:ascii="Times New Roman" w:hAnsi="Times New Roman" w:cs="Times New Roman"/>
          <w:sz w:val="24"/>
          <w:szCs w:val="24"/>
        </w:rPr>
        <w:t xml:space="preserve"> </w:t>
      </w:r>
    </w:p>
    <w:p w:rsidR="004A4FF3" w:rsidRPr="002B1E77" w:rsidRDefault="004A4FF3" w:rsidP="004A4FF3">
      <w:pPr>
        <w:rPr>
          <w:rFonts w:ascii="Times New Roman" w:hAnsi="Times New Roman" w:cs="Times New Roman"/>
          <w:sz w:val="24"/>
          <w:szCs w:val="24"/>
        </w:rPr>
      </w:pPr>
      <w:r w:rsidRPr="002B1E77">
        <w:rPr>
          <w:rFonts w:ascii="Times New Roman" w:hAnsi="Times New Roman" w:cs="Times New Roman"/>
          <w:sz w:val="24"/>
          <w:szCs w:val="24"/>
        </w:rPr>
        <w:t xml:space="preserve">The Economist A to Z. </w:t>
      </w:r>
      <w:r w:rsidRPr="002B1E77">
        <w:rPr>
          <w:rFonts w:ascii="Times New Roman" w:hAnsi="Times New Roman" w:cs="Times New Roman"/>
          <w:i/>
          <w:sz w:val="24"/>
          <w:szCs w:val="24"/>
        </w:rPr>
        <w:t>Governance</w:t>
      </w:r>
      <w:r w:rsidRPr="002B1E77">
        <w:rPr>
          <w:rFonts w:ascii="Times New Roman" w:hAnsi="Times New Roman" w:cs="Times New Roman"/>
          <w:sz w:val="24"/>
          <w:szCs w:val="24"/>
        </w:rPr>
        <w:t xml:space="preserve">. </w:t>
      </w:r>
      <w:hyperlink r:id="rId20" w:history="1">
        <w:r w:rsidRPr="002B1E77">
          <w:rPr>
            <w:rStyle w:val="Hyperlink"/>
            <w:rFonts w:ascii="Times New Roman" w:hAnsi="Times New Roman" w:cs="Times New Roman"/>
            <w:color w:val="auto"/>
            <w:sz w:val="24"/>
            <w:szCs w:val="24"/>
            <w:u w:val="none"/>
          </w:rPr>
          <w:t>http://www.economist.com/research/economics/searchActionTerms.cfm?query=governance</w:t>
        </w:r>
      </w:hyperlink>
    </w:p>
    <w:p w:rsidR="004A4FF3" w:rsidRPr="002B1E77" w:rsidRDefault="004A4FF3" w:rsidP="004A4FF3">
      <w:pPr>
        <w:rPr>
          <w:rFonts w:ascii="Times New Roman" w:hAnsi="Times New Roman" w:cs="Times New Roman"/>
          <w:sz w:val="24"/>
          <w:szCs w:val="24"/>
        </w:rPr>
      </w:pPr>
      <w:r w:rsidRPr="002B1E77">
        <w:rPr>
          <w:rFonts w:ascii="Times New Roman" w:hAnsi="Times New Roman" w:cs="Times New Roman"/>
          <w:sz w:val="24"/>
          <w:szCs w:val="24"/>
        </w:rPr>
        <w:t xml:space="preserve">The London Stock Exchange. </w:t>
      </w:r>
      <w:r w:rsidRPr="002B1E77">
        <w:rPr>
          <w:rFonts w:ascii="Times New Roman" w:hAnsi="Times New Roman" w:cs="Times New Roman"/>
          <w:i/>
          <w:sz w:val="24"/>
          <w:szCs w:val="24"/>
        </w:rPr>
        <w:t>Practical Guide to Corporate Governance</w:t>
      </w:r>
      <w:r w:rsidRPr="002B1E77">
        <w:rPr>
          <w:rFonts w:ascii="Times New Roman" w:hAnsi="Times New Roman" w:cs="Times New Roman"/>
          <w:sz w:val="24"/>
          <w:szCs w:val="24"/>
        </w:rPr>
        <w:t xml:space="preserve">. </w:t>
      </w:r>
      <w:hyperlink r:id="rId21" w:history="1">
        <w:r w:rsidRPr="002B1E77">
          <w:rPr>
            <w:rStyle w:val="Hyperlink"/>
            <w:rFonts w:ascii="Times New Roman" w:hAnsi="Times New Roman" w:cs="Times New Roman"/>
            <w:color w:val="auto"/>
            <w:sz w:val="24"/>
            <w:szCs w:val="24"/>
            <w:u w:val="none"/>
          </w:rPr>
          <w:t>http://www.londonstockexchange.com/companies-and-advisors/main-market/companies/listing/practical-guide-to-corporate-governance.pdf</w:t>
        </w:r>
      </w:hyperlink>
    </w:p>
    <w:p w:rsidR="004A4FF3" w:rsidRPr="002B1E77" w:rsidRDefault="004A4FF3" w:rsidP="004A4FF3">
      <w:pPr>
        <w:rPr>
          <w:rFonts w:ascii="Times New Roman" w:hAnsi="Times New Roman" w:cs="Times New Roman"/>
          <w:sz w:val="24"/>
          <w:szCs w:val="24"/>
        </w:rPr>
      </w:pPr>
      <w:r w:rsidRPr="002B1E77">
        <w:rPr>
          <w:rFonts w:ascii="Times New Roman" w:hAnsi="Times New Roman" w:cs="Times New Roman"/>
          <w:sz w:val="24"/>
          <w:szCs w:val="24"/>
        </w:rPr>
        <w:t xml:space="preserve">The New York Stock Exchange. </w:t>
      </w:r>
      <w:r w:rsidRPr="002B1E77">
        <w:rPr>
          <w:rFonts w:ascii="Times New Roman" w:hAnsi="Times New Roman" w:cs="Times New Roman"/>
          <w:i/>
          <w:sz w:val="24"/>
          <w:szCs w:val="24"/>
        </w:rPr>
        <w:t>Final Corporate Governance Rules</w:t>
      </w:r>
      <w:r w:rsidRPr="002B1E77">
        <w:rPr>
          <w:rFonts w:ascii="Times New Roman" w:hAnsi="Times New Roman" w:cs="Times New Roman"/>
          <w:sz w:val="24"/>
          <w:szCs w:val="24"/>
        </w:rPr>
        <w:t xml:space="preserve">. </w:t>
      </w:r>
      <w:hyperlink r:id="rId22" w:history="1">
        <w:r w:rsidRPr="002B1E77">
          <w:rPr>
            <w:rStyle w:val="Hyperlink"/>
            <w:rFonts w:ascii="Times New Roman" w:hAnsi="Times New Roman" w:cs="Times New Roman"/>
            <w:color w:val="auto"/>
            <w:sz w:val="24"/>
            <w:szCs w:val="24"/>
            <w:u w:val="none"/>
          </w:rPr>
          <w:t>http://www.nyse.com/pdfs/finalcorpgovrules.pdf</w:t>
        </w:r>
      </w:hyperlink>
    </w:p>
    <w:p w:rsidR="004A4FF3" w:rsidRPr="002B1E77" w:rsidRDefault="004A4FF3" w:rsidP="004A4FF3">
      <w:pPr>
        <w:rPr>
          <w:rFonts w:ascii="Times New Roman" w:hAnsi="Times New Roman" w:cs="Times New Roman"/>
          <w:sz w:val="24"/>
          <w:szCs w:val="24"/>
        </w:rPr>
      </w:pPr>
      <w:r w:rsidRPr="002B1E77">
        <w:rPr>
          <w:rFonts w:ascii="Times New Roman" w:hAnsi="Times New Roman" w:cs="Times New Roman"/>
          <w:sz w:val="24"/>
          <w:szCs w:val="24"/>
        </w:rPr>
        <w:t xml:space="preserve">The Sarbanes Oxley Act 2002. </w:t>
      </w:r>
      <w:hyperlink r:id="rId23" w:history="1">
        <w:r w:rsidRPr="002B1E77">
          <w:rPr>
            <w:rStyle w:val="Hyperlink"/>
            <w:rFonts w:ascii="Times New Roman" w:hAnsi="Times New Roman" w:cs="Times New Roman"/>
            <w:color w:val="auto"/>
            <w:sz w:val="24"/>
            <w:szCs w:val="24"/>
            <w:u w:val="none"/>
          </w:rPr>
          <w:t>http://www.soxlaw.com</w:t>
        </w:r>
      </w:hyperlink>
    </w:p>
    <w:p w:rsidR="004A4FF3" w:rsidRPr="002B1E77" w:rsidRDefault="004A4FF3" w:rsidP="004A4FF3">
      <w:pPr>
        <w:rPr>
          <w:rFonts w:ascii="Times New Roman" w:hAnsi="Times New Roman" w:cs="Times New Roman"/>
          <w:sz w:val="24"/>
          <w:szCs w:val="24"/>
        </w:rPr>
      </w:pPr>
      <w:r w:rsidRPr="002B1E77">
        <w:rPr>
          <w:rFonts w:ascii="Times New Roman" w:hAnsi="Times New Roman" w:cs="Times New Roman"/>
          <w:sz w:val="24"/>
          <w:szCs w:val="24"/>
        </w:rPr>
        <w:t xml:space="preserve">Trinidad and Tobago Stock Exchange Limited. </w:t>
      </w:r>
      <w:r w:rsidRPr="002B1E77">
        <w:rPr>
          <w:rFonts w:ascii="Times New Roman" w:hAnsi="Times New Roman" w:cs="Times New Roman"/>
          <w:i/>
          <w:sz w:val="24"/>
          <w:szCs w:val="24"/>
        </w:rPr>
        <w:t>Trinidad &amp; Tobago Central Depository Rules</w:t>
      </w:r>
      <w:r w:rsidRPr="002B1E77">
        <w:rPr>
          <w:rFonts w:ascii="Times New Roman" w:hAnsi="Times New Roman" w:cs="Times New Roman"/>
          <w:sz w:val="24"/>
          <w:szCs w:val="24"/>
        </w:rPr>
        <w:t xml:space="preserve">. </w:t>
      </w:r>
      <w:hyperlink r:id="rId24" w:history="1">
        <w:r w:rsidRPr="002B1E77">
          <w:rPr>
            <w:rStyle w:val="Hyperlink"/>
            <w:rFonts w:ascii="Times New Roman" w:hAnsi="Times New Roman" w:cs="Times New Roman"/>
            <w:color w:val="auto"/>
            <w:sz w:val="24"/>
            <w:szCs w:val="24"/>
            <w:u w:val="none"/>
          </w:rPr>
          <w:t>http://www.stockex.co.tt/controller.php?action=content&amp;id=4</w:t>
        </w:r>
      </w:hyperlink>
    </w:p>
    <w:p w:rsidR="004A4FF3" w:rsidRDefault="004A4FF3" w:rsidP="004A4FF3">
      <w:r w:rsidRPr="002B1E77">
        <w:rPr>
          <w:rFonts w:ascii="Times New Roman" w:hAnsi="Times New Roman" w:cs="Times New Roman"/>
          <w:sz w:val="24"/>
          <w:szCs w:val="24"/>
        </w:rPr>
        <w:t xml:space="preserve">Trinidad and Tobago Stock Exchange Limited. </w:t>
      </w:r>
      <w:r w:rsidRPr="002B1E77">
        <w:rPr>
          <w:rFonts w:ascii="Times New Roman" w:hAnsi="Times New Roman" w:cs="Times New Roman"/>
          <w:i/>
          <w:sz w:val="24"/>
          <w:szCs w:val="24"/>
        </w:rPr>
        <w:t>Trinidad &amp; Tobago Stock Exchange Rules</w:t>
      </w:r>
      <w:r w:rsidRPr="002B1E77">
        <w:rPr>
          <w:rFonts w:ascii="Times New Roman" w:hAnsi="Times New Roman" w:cs="Times New Roman"/>
          <w:sz w:val="24"/>
          <w:szCs w:val="24"/>
        </w:rPr>
        <w:t xml:space="preserve">. </w:t>
      </w:r>
      <w:hyperlink r:id="rId25" w:history="1">
        <w:r w:rsidRPr="002B1E77">
          <w:rPr>
            <w:rStyle w:val="Hyperlink"/>
            <w:rFonts w:ascii="Times New Roman" w:hAnsi="Times New Roman" w:cs="Times New Roman"/>
            <w:color w:val="auto"/>
            <w:sz w:val="24"/>
            <w:szCs w:val="24"/>
            <w:u w:val="none"/>
          </w:rPr>
          <w:t>http://www.stockex.co.tt/controller.php?action=content&amp;id=4</w:t>
        </w:r>
      </w:hyperlink>
    </w:p>
    <w:p w:rsidR="00B60D1C" w:rsidRPr="00B60D1C" w:rsidRDefault="00B60D1C" w:rsidP="00B60D1C">
      <w:pPr>
        <w:jc w:val="center"/>
        <w:rPr>
          <w:rFonts w:ascii="Times New Roman" w:hAnsi="Times New Roman" w:cs="Times New Roman"/>
          <w:b/>
          <w:sz w:val="24"/>
          <w:szCs w:val="24"/>
        </w:rPr>
      </w:pPr>
    </w:p>
    <w:sectPr w:rsidR="00B60D1C" w:rsidRPr="00B60D1C" w:rsidSect="003459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568A"/>
    <w:multiLevelType w:val="hybridMultilevel"/>
    <w:tmpl w:val="B01228D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E1057E"/>
    <w:rsid w:val="00072ECE"/>
    <w:rsid w:val="0008152E"/>
    <w:rsid w:val="001516A0"/>
    <w:rsid w:val="001561E2"/>
    <w:rsid w:val="001920DF"/>
    <w:rsid w:val="00222565"/>
    <w:rsid w:val="00254B3F"/>
    <w:rsid w:val="002A0E28"/>
    <w:rsid w:val="002A2D1C"/>
    <w:rsid w:val="002C54EA"/>
    <w:rsid w:val="002D0C7A"/>
    <w:rsid w:val="003350E5"/>
    <w:rsid w:val="003459FD"/>
    <w:rsid w:val="00380A8B"/>
    <w:rsid w:val="003B0257"/>
    <w:rsid w:val="003D757B"/>
    <w:rsid w:val="003F205D"/>
    <w:rsid w:val="004A4FF3"/>
    <w:rsid w:val="005110A7"/>
    <w:rsid w:val="005145EA"/>
    <w:rsid w:val="00530AE8"/>
    <w:rsid w:val="00547EBB"/>
    <w:rsid w:val="005771A0"/>
    <w:rsid w:val="005B235C"/>
    <w:rsid w:val="005B4812"/>
    <w:rsid w:val="005F5598"/>
    <w:rsid w:val="00602C29"/>
    <w:rsid w:val="006164DD"/>
    <w:rsid w:val="006448A2"/>
    <w:rsid w:val="006F6EAF"/>
    <w:rsid w:val="00730C51"/>
    <w:rsid w:val="00736486"/>
    <w:rsid w:val="007678AE"/>
    <w:rsid w:val="00781FEC"/>
    <w:rsid w:val="0078315F"/>
    <w:rsid w:val="00853F4D"/>
    <w:rsid w:val="0087269B"/>
    <w:rsid w:val="0087704D"/>
    <w:rsid w:val="008B31EA"/>
    <w:rsid w:val="008D4A1E"/>
    <w:rsid w:val="00912DAB"/>
    <w:rsid w:val="00917620"/>
    <w:rsid w:val="00940187"/>
    <w:rsid w:val="009578DB"/>
    <w:rsid w:val="00967427"/>
    <w:rsid w:val="0098340F"/>
    <w:rsid w:val="00994668"/>
    <w:rsid w:val="009C73DC"/>
    <w:rsid w:val="009D05D3"/>
    <w:rsid w:val="00A56B01"/>
    <w:rsid w:val="00A60B4A"/>
    <w:rsid w:val="00A64AB9"/>
    <w:rsid w:val="00AB1767"/>
    <w:rsid w:val="00AB49ED"/>
    <w:rsid w:val="00AF463E"/>
    <w:rsid w:val="00B0373E"/>
    <w:rsid w:val="00B07335"/>
    <w:rsid w:val="00B3459B"/>
    <w:rsid w:val="00B37BAF"/>
    <w:rsid w:val="00B52CD4"/>
    <w:rsid w:val="00B60D1C"/>
    <w:rsid w:val="00B63468"/>
    <w:rsid w:val="00B71619"/>
    <w:rsid w:val="00BB0132"/>
    <w:rsid w:val="00BC3835"/>
    <w:rsid w:val="00C24F3B"/>
    <w:rsid w:val="00C512BE"/>
    <w:rsid w:val="00C53F30"/>
    <w:rsid w:val="00CC3358"/>
    <w:rsid w:val="00CD3975"/>
    <w:rsid w:val="00CE1116"/>
    <w:rsid w:val="00D227D7"/>
    <w:rsid w:val="00D24ABA"/>
    <w:rsid w:val="00D45DA6"/>
    <w:rsid w:val="00D719EF"/>
    <w:rsid w:val="00DA26B8"/>
    <w:rsid w:val="00DA6560"/>
    <w:rsid w:val="00DB554A"/>
    <w:rsid w:val="00DD1F57"/>
    <w:rsid w:val="00E1057E"/>
    <w:rsid w:val="00E25D61"/>
    <w:rsid w:val="00E8476E"/>
    <w:rsid w:val="00EA35E0"/>
    <w:rsid w:val="00EA53F2"/>
    <w:rsid w:val="00F7159E"/>
    <w:rsid w:val="00F8253C"/>
    <w:rsid w:val="00F877BD"/>
    <w:rsid w:val="00FE2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76E"/>
    <w:pPr>
      <w:spacing w:after="0" w:line="240" w:lineRule="auto"/>
    </w:pPr>
  </w:style>
  <w:style w:type="character" w:styleId="Hyperlink">
    <w:name w:val="Hyperlink"/>
    <w:basedOn w:val="DefaultParagraphFont"/>
    <w:uiPriority w:val="99"/>
    <w:unhideWhenUsed/>
    <w:rsid w:val="004A4FF3"/>
    <w:rPr>
      <w:color w:val="0000FF" w:themeColor="hyperlink"/>
      <w:u w:val="single"/>
    </w:rPr>
  </w:style>
  <w:style w:type="character" w:styleId="HTMLCite">
    <w:name w:val="HTML Cite"/>
    <w:basedOn w:val="DefaultParagraphFont"/>
    <w:uiPriority w:val="99"/>
    <w:semiHidden/>
    <w:unhideWhenUsed/>
    <w:rsid w:val="004A4FF3"/>
    <w:rPr>
      <w:i/>
      <w:iCs/>
    </w:rPr>
  </w:style>
  <w:style w:type="table" w:styleId="TableGrid">
    <w:name w:val="Table Grid"/>
    <w:basedOn w:val="TableNormal"/>
    <w:uiPriority w:val="59"/>
    <w:rsid w:val="00FE2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975"/>
    <w:rPr>
      <w:rFonts w:ascii="Tahoma" w:hAnsi="Tahoma" w:cs="Tahoma"/>
      <w:sz w:val="16"/>
      <w:szCs w:val="16"/>
    </w:rPr>
  </w:style>
  <w:style w:type="paragraph" w:styleId="ListParagraph">
    <w:name w:val="List Paragraph"/>
    <w:basedOn w:val="Normal"/>
    <w:uiPriority w:val="34"/>
    <w:qFormat/>
    <w:rsid w:val="001561E2"/>
    <w:pPr>
      <w:ind w:left="720"/>
      <w:contextualSpacing/>
    </w:pPr>
  </w:style>
</w:styles>
</file>

<file path=word/webSettings.xml><?xml version="1.0" encoding="utf-8"?>
<w:webSettings xmlns:r="http://schemas.openxmlformats.org/officeDocument/2006/relationships" xmlns:w="http://schemas.openxmlformats.org/wordprocessingml/2006/main">
  <w:divs>
    <w:div w:id="11035156">
      <w:bodyDiv w:val="1"/>
      <w:marLeft w:val="0"/>
      <w:marRight w:val="0"/>
      <w:marTop w:val="0"/>
      <w:marBottom w:val="0"/>
      <w:divBdr>
        <w:top w:val="none" w:sz="0" w:space="0" w:color="auto"/>
        <w:left w:val="none" w:sz="0" w:space="0" w:color="auto"/>
        <w:bottom w:val="none" w:sz="0" w:space="0" w:color="auto"/>
        <w:right w:val="none" w:sz="0" w:space="0" w:color="auto"/>
      </w:divBdr>
    </w:div>
    <w:div w:id="22243493">
      <w:bodyDiv w:val="1"/>
      <w:marLeft w:val="0"/>
      <w:marRight w:val="0"/>
      <w:marTop w:val="0"/>
      <w:marBottom w:val="0"/>
      <w:divBdr>
        <w:top w:val="none" w:sz="0" w:space="0" w:color="auto"/>
        <w:left w:val="none" w:sz="0" w:space="0" w:color="auto"/>
        <w:bottom w:val="none" w:sz="0" w:space="0" w:color="auto"/>
        <w:right w:val="none" w:sz="0" w:space="0" w:color="auto"/>
      </w:divBdr>
    </w:div>
    <w:div w:id="137193512">
      <w:bodyDiv w:val="1"/>
      <w:marLeft w:val="0"/>
      <w:marRight w:val="0"/>
      <w:marTop w:val="0"/>
      <w:marBottom w:val="0"/>
      <w:divBdr>
        <w:top w:val="none" w:sz="0" w:space="0" w:color="auto"/>
        <w:left w:val="none" w:sz="0" w:space="0" w:color="auto"/>
        <w:bottom w:val="none" w:sz="0" w:space="0" w:color="auto"/>
        <w:right w:val="none" w:sz="0" w:space="0" w:color="auto"/>
      </w:divBdr>
    </w:div>
    <w:div w:id="364601859">
      <w:bodyDiv w:val="1"/>
      <w:marLeft w:val="0"/>
      <w:marRight w:val="0"/>
      <w:marTop w:val="0"/>
      <w:marBottom w:val="0"/>
      <w:divBdr>
        <w:top w:val="none" w:sz="0" w:space="0" w:color="auto"/>
        <w:left w:val="none" w:sz="0" w:space="0" w:color="auto"/>
        <w:bottom w:val="none" w:sz="0" w:space="0" w:color="auto"/>
        <w:right w:val="none" w:sz="0" w:space="0" w:color="auto"/>
      </w:divBdr>
    </w:div>
    <w:div w:id="643778558">
      <w:bodyDiv w:val="1"/>
      <w:marLeft w:val="0"/>
      <w:marRight w:val="0"/>
      <w:marTop w:val="0"/>
      <w:marBottom w:val="0"/>
      <w:divBdr>
        <w:top w:val="none" w:sz="0" w:space="0" w:color="auto"/>
        <w:left w:val="none" w:sz="0" w:space="0" w:color="auto"/>
        <w:bottom w:val="none" w:sz="0" w:space="0" w:color="auto"/>
        <w:right w:val="none" w:sz="0" w:space="0" w:color="auto"/>
      </w:divBdr>
    </w:div>
    <w:div w:id="1064530130">
      <w:bodyDiv w:val="1"/>
      <w:marLeft w:val="0"/>
      <w:marRight w:val="0"/>
      <w:marTop w:val="0"/>
      <w:marBottom w:val="0"/>
      <w:divBdr>
        <w:top w:val="none" w:sz="0" w:space="0" w:color="auto"/>
        <w:left w:val="none" w:sz="0" w:space="0" w:color="auto"/>
        <w:bottom w:val="none" w:sz="0" w:space="0" w:color="auto"/>
        <w:right w:val="none" w:sz="0" w:space="0" w:color="auto"/>
      </w:divBdr>
    </w:div>
    <w:div w:id="1323005978">
      <w:bodyDiv w:val="1"/>
      <w:marLeft w:val="0"/>
      <w:marRight w:val="0"/>
      <w:marTop w:val="0"/>
      <w:marBottom w:val="0"/>
      <w:divBdr>
        <w:top w:val="none" w:sz="0" w:space="0" w:color="auto"/>
        <w:left w:val="none" w:sz="0" w:space="0" w:color="auto"/>
        <w:bottom w:val="none" w:sz="0" w:space="0" w:color="auto"/>
        <w:right w:val="none" w:sz="0" w:space="0" w:color="auto"/>
      </w:divBdr>
    </w:div>
    <w:div w:id="19126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428662" TargetMode="External"/><Relationship Id="rId13" Type="http://schemas.openxmlformats.org/officeDocument/2006/relationships/hyperlink" Target="http://lexicon.ft.com/term.asp?t=corporate-governance" TargetMode="External"/><Relationship Id="rId18" Type="http://schemas.openxmlformats.org/officeDocument/2006/relationships/hyperlink" Target="http://stats.oecd.org/glossa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ondonstockexchange.com/companies-and-advisors/main-market/companies/listing/practical-guide-to-corporate-governance.pdf" TargetMode="External"/><Relationship Id="rId7" Type="http://schemas.openxmlformats.org/officeDocument/2006/relationships/hyperlink" Target="http://papers.ssrn.com/sol3/papers.cfm?abstract_id=311275" TargetMode="External"/><Relationship Id="rId12" Type="http://schemas.openxmlformats.org/officeDocument/2006/relationships/hyperlink" Target="http://lexicon.ft.com/" TargetMode="External"/><Relationship Id="rId17" Type="http://schemas.openxmlformats.org/officeDocument/2006/relationships/hyperlink" Target="http://papers.ssrn.com/sol3/papers.cfm?abstract_id=303979" TargetMode="External"/><Relationship Id="rId25" Type="http://schemas.openxmlformats.org/officeDocument/2006/relationships/hyperlink" Target="http://www.stockex.co.tt/controller.php?action=content&amp;id=4" TargetMode="External"/><Relationship Id="rId2" Type="http://schemas.openxmlformats.org/officeDocument/2006/relationships/styles" Target="styles.xml"/><Relationship Id="rId16" Type="http://schemas.openxmlformats.org/officeDocument/2006/relationships/hyperlink" Target="http://w4.stern.nyu.edu/emplibrary/Khanna01.pdf" TargetMode="External"/><Relationship Id="rId20" Type="http://schemas.openxmlformats.org/officeDocument/2006/relationships/hyperlink" Target="http://www.economist.com/research/economics/searchActionTerms.cfm?query=governance" TargetMode="External"/><Relationship Id="rId1" Type="http://schemas.openxmlformats.org/officeDocument/2006/relationships/numbering" Target="numbering.xml"/><Relationship Id="rId6" Type="http://schemas.openxmlformats.org/officeDocument/2006/relationships/hyperlink" Target="http://www.bot.or.th/Thai/EconomicConditions/Semina/MonthlyWorkshop/MonthlyWorkshop/June51_CGpaperNasha.pdf" TargetMode="External"/><Relationship Id="rId11" Type="http://schemas.openxmlformats.org/officeDocument/2006/relationships/hyperlink" Target="http://www.central-bank.org.tt/news/releases/2005/mr050510.pdf" TargetMode="External"/><Relationship Id="rId24" Type="http://schemas.openxmlformats.org/officeDocument/2006/relationships/hyperlink" Target="http://www.stockex.co.tt/controller.php?action=content&amp;id=4" TargetMode="External"/><Relationship Id="rId5" Type="http://schemas.openxmlformats.org/officeDocument/2006/relationships/hyperlink" Target="mailto:varuna.ramlal@gmail.com" TargetMode="External"/><Relationship Id="rId15" Type="http://schemas.openxmlformats.org/officeDocument/2006/relationships/hyperlink" Target="http://www.heidrick.com/NR/rdonlyres/A03A8F3A-A676-43FC-BBBA-06105F43B034/0/CorporateGovernance2009Europe.pdf" TargetMode="External"/><Relationship Id="rId23" Type="http://schemas.openxmlformats.org/officeDocument/2006/relationships/hyperlink" Target="http://www.soxlaw.com" TargetMode="External"/><Relationship Id="rId10" Type="http://schemas.openxmlformats.org/officeDocument/2006/relationships/hyperlink" Target="http://www.central-bank.org.tt/financial_stability/3062.pdf" TargetMode="External"/><Relationship Id="rId19" Type="http://schemas.openxmlformats.org/officeDocument/2006/relationships/hyperlink" Target="http://stats.oecd.org/glossary/detail.asp?ID=6778" TargetMode="External"/><Relationship Id="rId4" Type="http://schemas.openxmlformats.org/officeDocument/2006/relationships/webSettings" Target="webSettings.xml"/><Relationship Id="rId9" Type="http://schemas.openxmlformats.org/officeDocument/2006/relationships/hyperlink" Target="http://www.heidrick.com/NR/rdonlyres/1E2D60F0-14B3-47AC-8AC6-227F2850095C/0/TCB_BestPracticesPostEnron.pdf" TargetMode="External"/><Relationship Id="rId14" Type="http://schemas.openxmlformats.org/officeDocument/2006/relationships/hyperlink" Target="http://www.heidrick.com/NR/rdonlyres/B1A816CD-0E51-4605-B22C-40CB1B50561D/0/HS_EuropeCorpGovOutlook.pdf" TargetMode="External"/><Relationship Id="rId22" Type="http://schemas.openxmlformats.org/officeDocument/2006/relationships/hyperlink" Target="http://www.nyse.com/pdfs/finalcorpgovrul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7508</Words>
  <Characters>42800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Varuna</dc:creator>
  <cp:lastModifiedBy>bbf4</cp:lastModifiedBy>
  <cp:revision>2</cp:revision>
  <dcterms:created xsi:type="dcterms:W3CDTF">2011-05-31T19:53:00Z</dcterms:created>
  <dcterms:modified xsi:type="dcterms:W3CDTF">2011-05-31T19:53:00Z</dcterms:modified>
</cp:coreProperties>
</file>