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E13A10" w:rsidRPr="00E13A10" w14:paraId="14638C21" w14:textId="77777777" w:rsidTr="004B01C1">
        <w:trPr>
          <w:trHeight w:val="2837"/>
        </w:trPr>
        <w:tc>
          <w:tcPr>
            <w:tcW w:w="9468" w:type="dxa"/>
          </w:tcPr>
          <w:p w14:paraId="3FBFE5AA" w14:textId="44C0B7F1" w:rsidR="00B33062" w:rsidRPr="00E13A10" w:rsidRDefault="00B33062" w:rsidP="00B33062">
            <w:pPr>
              <w:jc w:val="both"/>
              <w:rPr>
                <w:b/>
              </w:rPr>
            </w:pPr>
            <w:r w:rsidRPr="00E13A10">
              <w:rPr>
                <w:b/>
              </w:rPr>
              <w:t xml:space="preserve">COURSE TITLE: </w:t>
            </w:r>
            <w:r w:rsidRPr="00E13A10">
              <w:t xml:space="preserve">INTERNATIONAL TRADE THEORY AND POLICY </w:t>
            </w:r>
            <w:r w:rsidR="00F00861">
              <w:t>(202</w:t>
            </w:r>
            <w:r w:rsidR="003D62DC">
              <w:t>3</w:t>
            </w:r>
            <w:r w:rsidR="00F00861">
              <w:t>-202</w:t>
            </w:r>
            <w:r w:rsidR="003D62DC">
              <w:t>4</w:t>
            </w:r>
            <w:r w:rsidR="00F00861">
              <w:t>)</w:t>
            </w:r>
          </w:p>
          <w:p w14:paraId="3FDA8619" w14:textId="77777777" w:rsidR="00B33062" w:rsidRPr="00E13A10" w:rsidRDefault="00B33062" w:rsidP="00B33062">
            <w:pPr>
              <w:jc w:val="center"/>
              <w:rPr>
                <w:b/>
              </w:rPr>
            </w:pPr>
          </w:p>
          <w:p w14:paraId="3D5730AB" w14:textId="77777777" w:rsidR="00B33062" w:rsidRPr="00E13A10" w:rsidRDefault="00B33062" w:rsidP="00B33062">
            <w:pPr>
              <w:jc w:val="both"/>
              <w:rPr>
                <w:lang w:val="fr-FR"/>
              </w:rPr>
            </w:pPr>
            <w:r w:rsidRPr="00E13A10">
              <w:rPr>
                <w:b/>
                <w:lang w:val="fr-FR"/>
              </w:rPr>
              <w:t xml:space="preserve">COURSE </w:t>
            </w:r>
            <w:proofErr w:type="gramStart"/>
            <w:r w:rsidRPr="00E13A10">
              <w:rPr>
                <w:b/>
                <w:lang w:val="fr-FR"/>
              </w:rPr>
              <w:t>CODE:</w:t>
            </w:r>
            <w:proofErr w:type="gramEnd"/>
            <w:r w:rsidRPr="00E13A10">
              <w:rPr>
                <w:b/>
                <w:lang w:val="fr-FR"/>
              </w:rPr>
              <w:t xml:space="preserve"> </w:t>
            </w:r>
            <w:r w:rsidRPr="00E13A10">
              <w:rPr>
                <w:lang w:val="fr-FR"/>
              </w:rPr>
              <w:t xml:space="preserve">ECON 3006 </w:t>
            </w:r>
          </w:p>
          <w:p w14:paraId="54F2E3D1" w14:textId="77777777" w:rsidR="00B33062" w:rsidRPr="00E13A10" w:rsidRDefault="00B33062" w:rsidP="00B33062">
            <w:pPr>
              <w:jc w:val="both"/>
              <w:rPr>
                <w:b/>
                <w:lang w:val="fr-FR"/>
              </w:rPr>
            </w:pPr>
          </w:p>
          <w:p w14:paraId="051A9EA6" w14:textId="77777777" w:rsidR="00B33062" w:rsidRPr="00E13A10" w:rsidRDefault="00B33062" w:rsidP="00B33062">
            <w:pPr>
              <w:jc w:val="both"/>
            </w:pPr>
            <w:r w:rsidRPr="00E13A10">
              <w:rPr>
                <w:b/>
              </w:rPr>
              <w:t xml:space="preserve">LEVEL: </w:t>
            </w:r>
            <w:r w:rsidRPr="00E13A10">
              <w:t>UNDERGRADUATE LEVEL (FINAL YEAR)</w:t>
            </w:r>
          </w:p>
          <w:p w14:paraId="6944F1FC" w14:textId="77777777" w:rsidR="00B33062" w:rsidRPr="00E13A10" w:rsidRDefault="00B33062" w:rsidP="00B33062">
            <w:pPr>
              <w:jc w:val="both"/>
            </w:pPr>
          </w:p>
          <w:p w14:paraId="15044CC8" w14:textId="77777777" w:rsidR="00B33062" w:rsidRPr="00E13A10" w:rsidRDefault="00B33062" w:rsidP="00B33062">
            <w:pPr>
              <w:jc w:val="both"/>
            </w:pPr>
            <w:r w:rsidRPr="00E13A10">
              <w:rPr>
                <w:b/>
              </w:rPr>
              <w:t xml:space="preserve">NO OF CREDITS: </w:t>
            </w:r>
            <w:r w:rsidR="008F02A6" w:rsidRPr="00E13A10">
              <w:t>3</w:t>
            </w:r>
          </w:p>
          <w:p w14:paraId="61024E46" w14:textId="77777777" w:rsidR="00B33062" w:rsidRPr="00E13A10" w:rsidRDefault="00B33062" w:rsidP="00B33062">
            <w:pPr>
              <w:jc w:val="both"/>
              <w:rPr>
                <w:b/>
              </w:rPr>
            </w:pPr>
          </w:p>
          <w:p w14:paraId="3081C76C" w14:textId="4D3B97C5" w:rsidR="008F02A6" w:rsidRPr="00E13A10" w:rsidRDefault="00B33062" w:rsidP="008F02A6">
            <w:pPr>
              <w:jc w:val="both"/>
            </w:pPr>
            <w:r w:rsidRPr="00E13A10">
              <w:rPr>
                <w:b/>
              </w:rPr>
              <w:t xml:space="preserve">PREREQUISITES: </w:t>
            </w:r>
            <w:r w:rsidR="008F02A6" w:rsidRPr="00E13A10">
              <w:t xml:space="preserve"> ECON </w:t>
            </w:r>
            <w:r w:rsidR="00050792">
              <w:t>1001</w:t>
            </w:r>
            <w:r w:rsidR="008F02A6" w:rsidRPr="00E13A10">
              <w:t xml:space="preserve">, ECON </w:t>
            </w:r>
            <w:r w:rsidR="00050792">
              <w:t>1</w:t>
            </w:r>
            <w:r w:rsidR="008F02A6" w:rsidRPr="00E13A10">
              <w:t xml:space="preserve">002 </w:t>
            </w:r>
          </w:p>
          <w:p w14:paraId="7DCC349A" w14:textId="77777777" w:rsidR="00B33062" w:rsidRPr="00E13A10" w:rsidRDefault="00B33062" w:rsidP="00B33062">
            <w:pPr>
              <w:jc w:val="both"/>
            </w:pPr>
          </w:p>
          <w:p w14:paraId="1E0AE4E5" w14:textId="77777777" w:rsidR="00B33062" w:rsidRPr="00E13A10" w:rsidRDefault="00B33062" w:rsidP="00B33062">
            <w:pPr>
              <w:jc w:val="both"/>
              <w:rPr>
                <w:b/>
              </w:rPr>
            </w:pPr>
            <w:r w:rsidRPr="00E13A10">
              <w:rPr>
                <w:b/>
              </w:rPr>
              <w:t xml:space="preserve">COURSE DESCRIPTION / RATIONALE: </w:t>
            </w:r>
          </w:p>
          <w:p w14:paraId="22FBDCDD" w14:textId="77777777" w:rsidR="00B33062" w:rsidRPr="00E13A10" w:rsidRDefault="00B33062" w:rsidP="00B33062">
            <w:pPr>
              <w:jc w:val="both"/>
              <w:rPr>
                <w:b/>
              </w:rPr>
            </w:pPr>
          </w:p>
          <w:p w14:paraId="3354E28D" w14:textId="6B53832F" w:rsidR="00FF0BF1" w:rsidRPr="00E13A10" w:rsidRDefault="00B33062" w:rsidP="00D03E89">
            <w:pPr>
              <w:jc w:val="both"/>
            </w:pPr>
            <w:r w:rsidRPr="00E13A10">
              <w:t xml:space="preserve">This course </w:t>
            </w:r>
            <w:proofErr w:type="gramStart"/>
            <w:r w:rsidRPr="00E13A10">
              <w:t>covers,</w:t>
            </w:r>
            <w:proofErr w:type="gramEnd"/>
            <w:r w:rsidRPr="00E13A10">
              <w:t xml:space="preserve"> the theory of international trade including alternative theories of trade: the structure of world trade and the main factors influencing trade: the relationship between trade, growth and development</w:t>
            </w:r>
            <w:r w:rsidR="00A82FBB">
              <w:t xml:space="preserve"> and </w:t>
            </w:r>
            <w:r w:rsidRPr="00E13A10">
              <w:t>international trade policy</w:t>
            </w:r>
            <w:r w:rsidR="00A82FBB">
              <w:t>.</w:t>
            </w:r>
            <w:r w:rsidRPr="00E13A10">
              <w:t xml:space="preserve"> </w:t>
            </w:r>
            <w:r w:rsidR="00FF0BF1" w:rsidRPr="00E13A10">
              <w:t>The course maintains a perspective on the Caribbean.</w:t>
            </w:r>
          </w:p>
          <w:p w14:paraId="5A841403" w14:textId="77777777" w:rsidR="0006205A" w:rsidRPr="00E13A10" w:rsidRDefault="0006205A" w:rsidP="00D03E89">
            <w:pPr>
              <w:jc w:val="both"/>
            </w:pPr>
          </w:p>
          <w:p w14:paraId="18009A4C" w14:textId="7AF257D6" w:rsidR="0006205A" w:rsidRPr="00E13A10" w:rsidRDefault="0006205A" w:rsidP="0006205A">
            <w:pPr>
              <w:jc w:val="both"/>
            </w:pPr>
            <w:r w:rsidRPr="00E13A10">
              <w:t>This course will be taught</w:t>
            </w:r>
            <w:r w:rsidR="00A82FBB">
              <w:t xml:space="preserve"> </w:t>
            </w:r>
            <w:r w:rsidR="00826575" w:rsidRPr="00DF6479">
              <w:t>through</w:t>
            </w:r>
            <w:r w:rsidR="00A82FBB" w:rsidRPr="00DF6479">
              <w:t xml:space="preserve"> </w:t>
            </w:r>
            <w:r w:rsidR="00826575" w:rsidRPr="00DF6479">
              <w:t xml:space="preserve">physical </w:t>
            </w:r>
            <w:r w:rsidR="00A82FBB" w:rsidRPr="00DF6479">
              <w:t xml:space="preserve">lectures </w:t>
            </w:r>
            <w:r w:rsidR="00A82FBB">
              <w:t>(2 hours)</w:t>
            </w:r>
            <w:r w:rsidRPr="00E13A10">
              <w:t xml:space="preserve"> </w:t>
            </w:r>
            <w:r w:rsidR="00A82FBB">
              <w:t>and</w:t>
            </w:r>
            <w:r w:rsidRPr="00E13A10">
              <w:t xml:space="preserve"> tutorial</w:t>
            </w:r>
            <w:r w:rsidR="00A82FBB">
              <w:t>s (1 hour)</w:t>
            </w:r>
            <w:r w:rsidRPr="00E13A10">
              <w:t>.  The teaching approach will be interactive where the student’s input and feedback are encouraged. The course comprises of a combination of theoretical, quantitative and practical empirical components. The course will be assessed through</w:t>
            </w:r>
            <w:r w:rsidR="005639DA">
              <w:t xml:space="preserve"> a 20% coursework and a final exam carrying 80% of the marks</w:t>
            </w:r>
            <w:r w:rsidRPr="00E13A10">
              <w:t>.</w:t>
            </w:r>
          </w:p>
          <w:p w14:paraId="6A2C1BF7" w14:textId="77777777" w:rsidR="0006205A" w:rsidRPr="00E13A10" w:rsidRDefault="0006205A" w:rsidP="0006205A">
            <w:pPr>
              <w:jc w:val="both"/>
            </w:pPr>
          </w:p>
          <w:p w14:paraId="3939C213" w14:textId="77777777" w:rsidR="00667200" w:rsidRDefault="0006205A" w:rsidP="00667200">
            <w:pPr>
              <w:jc w:val="both"/>
            </w:pPr>
            <w:r w:rsidRPr="00E13A10">
              <w:t xml:space="preserve">This course fits well with the mission of the Department and the University in terms of its contribution to preparing students with an in-depth knowledge of trade issues that affect the development of Caribbean economies.  </w:t>
            </w:r>
          </w:p>
          <w:p w14:paraId="77D72997" w14:textId="77777777" w:rsidR="00E7279C" w:rsidRPr="00E13A10" w:rsidRDefault="00E7279C" w:rsidP="00667200">
            <w:pPr>
              <w:jc w:val="both"/>
            </w:pPr>
          </w:p>
        </w:tc>
      </w:tr>
      <w:tr w:rsidR="00E13A10" w:rsidRPr="00E13A10" w14:paraId="066A62CC" w14:textId="77777777" w:rsidTr="004B01C1">
        <w:trPr>
          <w:trHeight w:val="70"/>
        </w:trPr>
        <w:tc>
          <w:tcPr>
            <w:tcW w:w="9468" w:type="dxa"/>
          </w:tcPr>
          <w:p w14:paraId="4A0394A5" w14:textId="77777777" w:rsidR="00667200" w:rsidRPr="00E13A10" w:rsidRDefault="009C377E" w:rsidP="00667200">
            <w:pPr>
              <w:pStyle w:val="Heading2"/>
              <w:framePr w:hSpace="0" w:wrap="auto" w:hAnchor="text" w:yAlign="inline"/>
              <w:rPr>
                <w:sz w:val="24"/>
              </w:rPr>
            </w:pPr>
            <w:r w:rsidRPr="00E13A10">
              <w:rPr>
                <w:bCs/>
                <w:sz w:val="24"/>
              </w:rPr>
              <w:t>PURPOSE OF THE COURSE</w:t>
            </w:r>
          </w:p>
        </w:tc>
      </w:tr>
      <w:tr w:rsidR="00E13A10" w:rsidRPr="00E13A10" w14:paraId="37C06482" w14:textId="77777777" w:rsidTr="004B01C1">
        <w:trPr>
          <w:trHeight w:val="362"/>
        </w:trPr>
        <w:tc>
          <w:tcPr>
            <w:tcW w:w="9468" w:type="dxa"/>
          </w:tcPr>
          <w:p w14:paraId="3A5CF251" w14:textId="77777777" w:rsidR="00667200" w:rsidRPr="00E13A10" w:rsidRDefault="00667200" w:rsidP="00667200"/>
          <w:p w14:paraId="1AC8EED6" w14:textId="77777777" w:rsidR="009933A0" w:rsidRPr="00E13A10" w:rsidRDefault="009933A0" w:rsidP="009933A0">
            <w:pPr>
              <w:jc w:val="both"/>
            </w:pPr>
            <w:r w:rsidRPr="00E13A10">
              <w:t xml:space="preserve">Students are expected to become familiar with the basics of international trade and the implications of different events on the short and long run growth possibilities of an economy. Additionally students would become more aware of the various linkages among the international, regional and hence national levels of economic activity. </w:t>
            </w:r>
          </w:p>
          <w:p w14:paraId="297F4051" w14:textId="77777777" w:rsidR="0006205A" w:rsidRPr="00E13A10" w:rsidRDefault="0006205A" w:rsidP="009933A0">
            <w:pPr>
              <w:jc w:val="both"/>
            </w:pPr>
          </w:p>
          <w:p w14:paraId="5B5A717B" w14:textId="3B0B8A98" w:rsidR="00667200" w:rsidRPr="00E13A10" w:rsidRDefault="0006205A" w:rsidP="00A82FBB">
            <w:pPr>
              <w:jc w:val="both"/>
            </w:pPr>
            <w:r w:rsidRPr="00E13A10">
              <w:t xml:space="preserve">The course exists so that students can better understand the fundamentals of what international trade is about particularly for small open economies like those in the Caribbean. International trade is an integral part of every country’s </w:t>
            </w:r>
            <w:proofErr w:type="gramStart"/>
            <w:r w:rsidRPr="00E13A10">
              <w:t>economy</w:t>
            </w:r>
            <w:r w:rsidR="00A82FBB">
              <w:t>,</w:t>
            </w:r>
            <w:proofErr w:type="gramEnd"/>
            <w:r w:rsidRPr="00E13A10">
              <w:t xml:space="preserve"> thus it is important to understand the dynamics of what a country decides to export and import and the countries they decide to trade with. It is also important to grasp the interconnections between economies particularly as the world becomes more integrated. </w:t>
            </w:r>
          </w:p>
        </w:tc>
      </w:tr>
      <w:tr w:rsidR="00E13A10" w:rsidRPr="00E13A10" w14:paraId="2EF85B38" w14:textId="77777777" w:rsidTr="004B01C1">
        <w:trPr>
          <w:trHeight w:val="200"/>
        </w:trPr>
        <w:tc>
          <w:tcPr>
            <w:tcW w:w="9468" w:type="dxa"/>
          </w:tcPr>
          <w:p w14:paraId="6ADCAD7C" w14:textId="77777777" w:rsidR="00667200" w:rsidRPr="00E13A10" w:rsidRDefault="009C377E" w:rsidP="00667200">
            <w:pPr>
              <w:pStyle w:val="Heading2"/>
              <w:framePr w:hSpace="0" w:wrap="auto" w:hAnchor="text" w:yAlign="inline"/>
              <w:rPr>
                <w:sz w:val="24"/>
              </w:rPr>
            </w:pPr>
            <w:r w:rsidRPr="00E13A10">
              <w:rPr>
                <w:bCs/>
                <w:sz w:val="24"/>
              </w:rPr>
              <w:t>INSTRUCTOR INFORMATION</w:t>
            </w:r>
          </w:p>
        </w:tc>
      </w:tr>
      <w:tr w:rsidR="00E13A10" w:rsidRPr="00E13A10" w14:paraId="6408A8D7" w14:textId="77777777" w:rsidTr="004B01C1">
        <w:trPr>
          <w:trHeight w:val="1800"/>
        </w:trPr>
        <w:tc>
          <w:tcPr>
            <w:tcW w:w="9468" w:type="dxa"/>
          </w:tcPr>
          <w:p w14:paraId="08D03FD9" w14:textId="77777777" w:rsidR="00667200" w:rsidRPr="00E13A10" w:rsidRDefault="00667200" w:rsidP="00667200">
            <w:pPr>
              <w:jc w:val="both"/>
            </w:pPr>
            <w:r w:rsidRPr="00E13A10">
              <w:rPr>
                <w:b/>
              </w:rPr>
              <w:t xml:space="preserve">LECTURER: </w:t>
            </w:r>
            <w:r w:rsidR="00C94B6D" w:rsidRPr="00E13A10">
              <w:t>Dr. Roger Hosein</w:t>
            </w:r>
          </w:p>
          <w:p w14:paraId="5E78393D" w14:textId="77777777" w:rsidR="00667200" w:rsidRPr="00E13A10" w:rsidRDefault="00667200" w:rsidP="00667200">
            <w:pPr>
              <w:jc w:val="both"/>
            </w:pPr>
            <w:r w:rsidRPr="00E13A10">
              <w:rPr>
                <w:b/>
              </w:rPr>
              <w:t>LECTURER’s EMAIL:</w:t>
            </w:r>
            <w:hyperlink r:id="rId8" w:history="1">
              <w:r w:rsidR="00C94B6D" w:rsidRPr="00E13A10">
                <w:rPr>
                  <w:rStyle w:val="Hyperlink"/>
                  <w:color w:val="auto"/>
                </w:rPr>
                <w:t>Roger.Hosein@sta.uwi.edu</w:t>
              </w:r>
            </w:hyperlink>
          </w:p>
          <w:p w14:paraId="2AFB7B64" w14:textId="77777777" w:rsidR="00667200" w:rsidRPr="00E13A10" w:rsidRDefault="00667200" w:rsidP="00667200">
            <w:pPr>
              <w:jc w:val="both"/>
            </w:pPr>
            <w:r w:rsidRPr="00E13A10">
              <w:rPr>
                <w:b/>
              </w:rPr>
              <w:t>LECTURER’s PHONE CONTACT:</w:t>
            </w:r>
            <w:r w:rsidR="009C377E" w:rsidRPr="00E13A10">
              <w:t xml:space="preserve">662-2002 </w:t>
            </w:r>
            <w:r w:rsidRPr="00E13A10">
              <w:t xml:space="preserve">EXT </w:t>
            </w:r>
            <w:r w:rsidR="008F02A6" w:rsidRPr="00E13A10">
              <w:t>8</w:t>
            </w:r>
            <w:r w:rsidRPr="00E13A10">
              <w:t>3041</w:t>
            </w:r>
          </w:p>
          <w:p w14:paraId="0CB9682C" w14:textId="77777777" w:rsidR="0006205A" w:rsidRPr="00E13A10" w:rsidRDefault="0006205A" w:rsidP="00667200">
            <w:pPr>
              <w:jc w:val="both"/>
            </w:pPr>
          </w:p>
          <w:p w14:paraId="3FDE2658" w14:textId="2A91E08A" w:rsidR="0006205A" w:rsidRPr="00634219" w:rsidRDefault="0006205A" w:rsidP="0006205A">
            <w:r w:rsidRPr="00634219">
              <w:t>Office hours</w:t>
            </w:r>
            <w:r w:rsidR="00826575" w:rsidRPr="00634219">
              <w:t xml:space="preserve">- </w:t>
            </w:r>
            <w:r w:rsidR="00634219" w:rsidRPr="00634219">
              <w:t>Monday 9</w:t>
            </w:r>
            <w:r w:rsidR="00826575" w:rsidRPr="00634219">
              <w:t xml:space="preserve">am-11am </w:t>
            </w:r>
          </w:p>
          <w:p w14:paraId="4871C6F3" w14:textId="77777777" w:rsidR="0006205A" w:rsidRPr="00E13A10" w:rsidRDefault="0006205A" w:rsidP="0006205A">
            <w:r w:rsidRPr="00E13A10">
              <w:t xml:space="preserve">Communication policy – Please contact lecturer during assigned office </w:t>
            </w:r>
            <w:proofErr w:type="gramStart"/>
            <w:r w:rsidRPr="00E13A10">
              <w:t>hours</w:t>
            </w:r>
            <w:proofErr w:type="gramEnd"/>
          </w:p>
          <w:p w14:paraId="4FEA2EF8" w14:textId="77777777" w:rsidR="0006205A" w:rsidRPr="00E13A10" w:rsidRDefault="0006205A" w:rsidP="00667200">
            <w:pPr>
              <w:jc w:val="both"/>
            </w:pPr>
          </w:p>
          <w:p w14:paraId="6618C000" w14:textId="77777777" w:rsidR="00384805" w:rsidRPr="00E13A10" w:rsidRDefault="00384805" w:rsidP="00384805">
            <w:pPr>
              <w:pStyle w:val="Heading3"/>
              <w:rPr>
                <w:sz w:val="24"/>
              </w:rPr>
            </w:pPr>
            <w:r w:rsidRPr="00E13A10">
              <w:rPr>
                <w:sz w:val="24"/>
              </w:rPr>
              <w:t>LETTER TO THE STUDENT</w:t>
            </w:r>
          </w:p>
          <w:p w14:paraId="5E8AAD05" w14:textId="77777777" w:rsidR="00384805" w:rsidRPr="00E13A10" w:rsidRDefault="00384805" w:rsidP="00384805"/>
          <w:p w14:paraId="091C7DAC" w14:textId="77777777" w:rsidR="00384805" w:rsidRPr="00E13A10" w:rsidRDefault="00384805" w:rsidP="00384805">
            <w:pPr>
              <w:pStyle w:val="Heading3"/>
              <w:rPr>
                <w:b w:val="0"/>
                <w:sz w:val="24"/>
              </w:rPr>
            </w:pPr>
            <w:r w:rsidRPr="00E13A10">
              <w:rPr>
                <w:b w:val="0"/>
                <w:sz w:val="24"/>
              </w:rPr>
              <w:t>Dear Students,</w:t>
            </w:r>
          </w:p>
          <w:p w14:paraId="250DF5B2" w14:textId="77777777" w:rsidR="00384805" w:rsidRPr="00E13A10" w:rsidRDefault="00384805" w:rsidP="00384805"/>
          <w:p w14:paraId="239768B6" w14:textId="77777777" w:rsidR="00384805" w:rsidRPr="00E13A10" w:rsidRDefault="00384805" w:rsidP="00384805">
            <w:pPr>
              <w:jc w:val="both"/>
            </w:pPr>
            <w:r w:rsidRPr="00E13A10">
              <w:t>International Trade is a course that will allow you to get a better understanding of issues of integration, globalization and how they relate to economic development of small open economies like those of CARICOM.</w:t>
            </w:r>
          </w:p>
          <w:p w14:paraId="0298C6B1" w14:textId="77777777" w:rsidR="00384805" w:rsidRPr="00E13A10" w:rsidRDefault="00384805" w:rsidP="00384805">
            <w:pPr>
              <w:jc w:val="both"/>
            </w:pPr>
          </w:p>
          <w:p w14:paraId="3A0B2D19" w14:textId="53F6709B" w:rsidR="00384805" w:rsidRPr="00E13A10" w:rsidRDefault="00384805" w:rsidP="00384805">
            <w:pPr>
              <w:jc w:val="both"/>
            </w:pPr>
            <w:r w:rsidRPr="00E13A10">
              <w:t xml:space="preserve">This course is going to be very interactive and it will be to your benefit to participate during lectures as your questions is what will guide the sessions and make the class more interesting. Trade issues relate to </w:t>
            </w:r>
            <w:r w:rsidR="00DF6479" w:rsidRPr="00E13A10">
              <w:t>everyday</w:t>
            </w:r>
            <w:r w:rsidRPr="00E13A10">
              <w:t xml:space="preserve"> issues for all citizens of a country and the goal of this course is for students to better appreciate how important trade </w:t>
            </w:r>
            <w:r w:rsidR="00A82FBB">
              <w:t xml:space="preserve">is </w:t>
            </w:r>
            <w:r w:rsidRPr="00E13A10">
              <w:t>to propelling growth and development for every country.</w:t>
            </w:r>
          </w:p>
          <w:p w14:paraId="59CDE5C9" w14:textId="77777777" w:rsidR="00384805" w:rsidRPr="00E13A10" w:rsidRDefault="00384805" w:rsidP="00384805">
            <w:pPr>
              <w:jc w:val="both"/>
            </w:pPr>
          </w:p>
          <w:p w14:paraId="3A1A312E" w14:textId="0930D0E0" w:rsidR="00384805" w:rsidRDefault="00384805" w:rsidP="00667200">
            <w:pPr>
              <w:jc w:val="both"/>
            </w:pPr>
            <w:r w:rsidRPr="00E13A10">
              <w:t xml:space="preserve">Note that your success with the material depends on you. Welcome to </w:t>
            </w:r>
            <w:r w:rsidR="00A82FBB" w:rsidRPr="00A82FBB">
              <w:rPr>
                <w:i/>
                <w:iCs/>
              </w:rPr>
              <w:t>International</w:t>
            </w:r>
            <w:r w:rsidRPr="00A82FBB">
              <w:rPr>
                <w:i/>
                <w:iCs/>
              </w:rPr>
              <w:t xml:space="preserve"> </w:t>
            </w:r>
            <w:r w:rsidR="00A82FBB" w:rsidRPr="00A82FBB">
              <w:rPr>
                <w:i/>
                <w:iCs/>
              </w:rPr>
              <w:t>Trade, Theory and Policy</w:t>
            </w:r>
            <w:r w:rsidRPr="00E13A10">
              <w:t>. I look forward to your participation and engagement.</w:t>
            </w:r>
          </w:p>
          <w:p w14:paraId="19DD90CC" w14:textId="77777777" w:rsidR="00667200" w:rsidRPr="00E13A10" w:rsidRDefault="00667200" w:rsidP="00D63979">
            <w:pPr>
              <w:jc w:val="both"/>
            </w:pPr>
          </w:p>
        </w:tc>
      </w:tr>
    </w:tbl>
    <w:p w14:paraId="3B422BEE" w14:textId="77777777" w:rsidR="00054F0E" w:rsidRPr="00E13A10" w:rsidRDefault="00054F0E" w:rsidP="00054F0E">
      <w:pPr>
        <w:rPr>
          <w:b/>
          <w:bCs/>
          <w:sz w:val="36"/>
        </w:rPr>
      </w:pPr>
    </w:p>
    <w:p w14:paraId="749C0B8B" w14:textId="77777777" w:rsidR="00054F0E" w:rsidRPr="00E13A10" w:rsidRDefault="00054F0E" w:rsidP="00054F0E">
      <w:pPr>
        <w:rPr>
          <w:bCs/>
        </w:rPr>
      </w:pPr>
      <w:r w:rsidRPr="00E13A10">
        <w:rPr>
          <w:bCs/>
        </w:rPr>
        <w:t>CONTENT</w:t>
      </w:r>
    </w:p>
    <w:p w14:paraId="2173DBA5" w14:textId="77777777" w:rsidR="00054F0E" w:rsidRPr="00E13A10" w:rsidRDefault="00054F0E" w:rsidP="00054F0E">
      <w:pPr>
        <w:rPr>
          <w:bCs/>
        </w:rPr>
      </w:pPr>
    </w:p>
    <w:p w14:paraId="74BDFE10" w14:textId="77777777" w:rsidR="00054F0E" w:rsidRPr="00E13A10" w:rsidRDefault="00054F0E" w:rsidP="00054F0E">
      <w:pPr>
        <w:rPr>
          <w:bCs/>
        </w:rPr>
      </w:pPr>
      <w:r w:rsidRPr="00E13A10">
        <w:rPr>
          <w:bCs/>
        </w:rPr>
        <w:t>1.</w:t>
      </w:r>
      <w:r w:rsidRPr="00E13A10">
        <w:rPr>
          <w:bCs/>
        </w:rPr>
        <w:tab/>
        <w:t xml:space="preserve">International Trade: Its Contemporary Dimensions </w:t>
      </w:r>
    </w:p>
    <w:p w14:paraId="37C8A3B3" w14:textId="77777777" w:rsidR="00054F0E" w:rsidRPr="00E13A10" w:rsidRDefault="00054F0E" w:rsidP="00054F0E">
      <w:pPr>
        <w:rPr>
          <w:bCs/>
        </w:rPr>
      </w:pPr>
      <w:r w:rsidRPr="00E13A10">
        <w:rPr>
          <w:bCs/>
        </w:rPr>
        <w:t>2.</w:t>
      </w:r>
      <w:r w:rsidRPr="00E13A10">
        <w:rPr>
          <w:bCs/>
        </w:rPr>
        <w:tab/>
        <w:t xml:space="preserve">Neo-Classical Trade Theory- The Relevant Tools </w:t>
      </w:r>
    </w:p>
    <w:p w14:paraId="273CD57B" w14:textId="77777777" w:rsidR="00054F0E" w:rsidRPr="00E13A10" w:rsidRDefault="00054F0E" w:rsidP="00054F0E">
      <w:pPr>
        <w:rPr>
          <w:bCs/>
        </w:rPr>
      </w:pPr>
      <w:r w:rsidRPr="00E13A10">
        <w:rPr>
          <w:bCs/>
        </w:rPr>
        <w:t>3.</w:t>
      </w:r>
      <w:r w:rsidRPr="00E13A10">
        <w:rPr>
          <w:bCs/>
        </w:rPr>
        <w:tab/>
        <w:t xml:space="preserve">Gains from Trade in Neo Classical Theory </w:t>
      </w:r>
    </w:p>
    <w:p w14:paraId="63D6A626" w14:textId="0C867391" w:rsidR="00054F0E" w:rsidRPr="00E13A10" w:rsidRDefault="00DA0B6B" w:rsidP="00054F0E">
      <w:pPr>
        <w:rPr>
          <w:bCs/>
        </w:rPr>
      </w:pPr>
      <w:r w:rsidRPr="00E13A10">
        <w:rPr>
          <w:bCs/>
        </w:rPr>
        <w:t>4</w:t>
      </w:r>
      <w:r w:rsidR="00054F0E" w:rsidRPr="00E13A10">
        <w:rPr>
          <w:bCs/>
        </w:rPr>
        <w:t>.</w:t>
      </w:r>
      <w:r w:rsidR="00054F0E" w:rsidRPr="00E13A10">
        <w:rPr>
          <w:bCs/>
        </w:rPr>
        <w:tab/>
        <w:t xml:space="preserve">Offer </w:t>
      </w:r>
      <w:r w:rsidR="00A82FBB">
        <w:rPr>
          <w:bCs/>
        </w:rPr>
        <w:t>C</w:t>
      </w:r>
      <w:r w:rsidR="00054F0E" w:rsidRPr="00E13A10">
        <w:rPr>
          <w:bCs/>
        </w:rPr>
        <w:t xml:space="preserve">urves and the Terms of Trade </w:t>
      </w:r>
    </w:p>
    <w:p w14:paraId="3CB0F12C" w14:textId="77777777" w:rsidR="00054F0E" w:rsidRPr="00E13A10" w:rsidRDefault="00DA0B6B" w:rsidP="00054F0E">
      <w:pPr>
        <w:rPr>
          <w:bCs/>
        </w:rPr>
      </w:pPr>
      <w:r w:rsidRPr="00E13A10">
        <w:rPr>
          <w:bCs/>
        </w:rPr>
        <w:t>5</w:t>
      </w:r>
      <w:r w:rsidR="00054F0E" w:rsidRPr="00E13A10">
        <w:rPr>
          <w:bCs/>
        </w:rPr>
        <w:t>.</w:t>
      </w:r>
      <w:r w:rsidR="00054F0E" w:rsidRPr="00E13A10">
        <w:rPr>
          <w:bCs/>
        </w:rPr>
        <w:tab/>
        <w:t xml:space="preserve">The Basis of Trade- Factor Endowments and the H/O Model with Extensions </w:t>
      </w:r>
    </w:p>
    <w:p w14:paraId="6B20F801" w14:textId="77777777" w:rsidR="00054F0E" w:rsidRPr="00E13A10" w:rsidRDefault="00DA0B6B" w:rsidP="00054F0E">
      <w:pPr>
        <w:rPr>
          <w:bCs/>
        </w:rPr>
      </w:pPr>
      <w:r w:rsidRPr="00E13A10">
        <w:rPr>
          <w:bCs/>
        </w:rPr>
        <w:t>6</w:t>
      </w:r>
      <w:r w:rsidR="00054F0E" w:rsidRPr="00E13A10">
        <w:rPr>
          <w:bCs/>
        </w:rPr>
        <w:t>.</w:t>
      </w:r>
      <w:r w:rsidR="00054F0E" w:rsidRPr="00E13A10">
        <w:rPr>
          <w:bCs/>
        </w:rPr>
        <w:tab/>
        <w:t xml:space="preserve">Empirical Tests of the H/O Model </w:t>
      </w:r>
    </w:p>
    <w:p w14:paraId="6AD72217" w14:textId="77777777" w:rsidR="00054F0E" w:rsidRPr="00E13A10" w:rsidRDefault="00DA0B6B" w:rsidP="00054F0E">
      <w:pPr>
        <w:rPr>
          <w:bCs/>
        </w:rPr>
      </w:pPr>
      <w:r w:rsidRPr="00E13A10">
        <w:rPr>
          <w:bCs/>
        </w:rPr>
        <w:t>7</w:t>
      </w:r>
      <w:r w:rsidR="00054F0E" w:rsidRPr="00E13A10">
        <w:rPr>
          <w:bCs/>
        </w:rPr>
        <w:t>.</w:t>
      </w:r>
      <w:r w:rsidR="00054F0E" w:rsidRPr="00E13A10">
        <w:rPr>
          <w:bCs/>
        </w:rPr>
        <w:tab/>
        <w:t xml:space="preserve">Alternative Theories of Trade and IIT </w:t>
      </w:r>
    </w:p>
    <w:p w14:paraId="5A43C391" w14:textId="77777777" w:rsidR="00054F0E" w:rsidRPr="00E13A10" w:rsidRDefault="00DA0B6B" w:rsidP="00054F0E">
      <w:pPr>
        <w:rPr>
          <w:bCs/>
        </w:rPr>
      </w:pPr>
      <w:r w:rsidRPr="00E13A10">
        <w:rPr>
          <w:bCs/>
        </w:rPr>
        <w:t>8</w:t>
      </w:r>
      <w:r w:rsidR="00054F0E" w:rsidRPr="00E13A10">
        <w:rPr>
          <w:bCs/>
        </w:rPr>
        <w:t>.</w:t>
      </w:r>
      <w:r w:rsidR="00054F0E" w:rsidRPr="00E13A10">
        <w:rPr>
          <w:bCs/>
        </w:rPr>
        <w:tab/>
        <w:t xml:space="preserve">Economic Growth and International Trade </w:t>
      </w:r>
    </w:p>
    <w:p w14:paraId="74B26B36" w14:textId="77777777" w:rsidR="00054F0E" w:rsidRPr="00E13A10" w:rsidRDefault="00DA0B6B" w:rsidP="00054F0E">
      <w:pPr>
        <w:rPr>
          <w:bCs/>
        </w:rPr>
      </w:pPr>
      <w:r w:rsidRPr="00E13A10">
        <w:rPr>
          <w:bCs/>
        </w:rPr>
        <w:t>9</w:t>
      </w:r>
      <w:r w:rsidR="00054F0E" w:rsidRPr="00E13A10">
        <w:rPr>
          <w:bCs/>
        </w:rPr>
        <w:t>.</w:t>
      </w:r>
      <w:r w:rsidR="00054F0E" w:rsidRPr="00E13A10">
        <w:rPr>
          <w:bCs/>
        </w:rPr>
        <w:tab/>
        <w:t xml:space="preserve">International Factor Movements </w:t>
      </w:r>
    </w:p>
    <w:p w14:paraId="41ADC41A" w14:textId="1D0C439D" w:rsidR="008958C8" w:rsidRPr="00E13A10" w:rsidRDefault="008958C8" w:rsidP="00054F0E">
      <w:pPr>
        <w:rPr>
          <w:bCs/>
        </w:rPr>
      </w:pPr>
    </w:p>
    <w:tbl>
      <w:tblPr>
        <w:tblW w:w="0" w:type="auto"/>
        <w:tblInd w:w="18" w:type="dxa"/>
        <w:tblLayout w:type="fixed"/>
        <w:tblLook w:val="0000" w:firstRow="0" w:lastRow="0" w:firstColumn="0" w:lastColumn="0" w:noHBand="0" w:noVBand="0"/>
      </w:tblPr>
      <w:tblGrid>
        <w:gridCol w:w="9450"/>
      </w:tblGrid>
      <w:tr w:rsidR="00E13A10" w:rsidRPr="00E13A10" w14:paraId="03CC87A5" w14:textId="77777777" w:rsidTr="009933A0">
        <w:trPr>
          <w:trHeight w:val="305"/>
        </w:trPr>
        <w:tc>
          <w:tcPr>
            <w:tcW w:w="9450" w:type="dxa"/>
          </w:tcPr>
          <w:p w14:paraId="4248F42F" w14:textId="77777777" w:rsidR="008958C8" w:rsidRPr="00E13A10" w:rsidRDefault="009C377E" w:rsidP="00897065">
            <w:pPr>
              <w:pStyle w:val="Heading3"/>
              <w:rPr>
                <w:sz w:val="24"/>
              </w:rPr>
            </w:pPr>
            <w:r w:rsidRPr="00E13A10">
              <w:rPr>
                <w:sz w:val="24"/>
              </w:rPr>
              <w:t>GOALS/AIMS</w:t>
            </w:r>
          </w:p>
        </w:tc>
      </w:tr>
      <w:tr w:rsidR="00E13A10" w:rsidRPr="00E13A10" w14:paraId="2497E9AC" w14:textId="77777777" w:rsidTr="009933A0">
        <w:trPr>
          <w:trHeight w:val="70"/>
        </w:trPr>
        <w:tc>
          <w:tcPr>
            <w:tcW w:w="9450" w:type="dxa"/>
          </w:tcPr>
          <w:p w14:paraId="587C6CE1" w14:textId="77777777" w:rsidR="008958C8" w:rsidRPr="00E13A10" w:rsidRDefault="008958C8"/>
          <w:p w14:paraId="3869C676" w14:textId="77777777" w:rsidR="00897065" w:rsidRPr="00E13A10" w:rsidRDefault="00897065" w:rsidP="00E7279C">
            <w:pPr>
              <w:jc w:val="both"/>
            </w:pPr>
            <w:r w:rsidRPr="00E13A10">
              <w:t>To equip students with an adequate set of tools; theoretic</w:t>
            </w:r>
            <w:r w:rsidR="00C94B6D" w:rsidRPr="00E13A10">
              <w:t>al</w:t>
            </w:r>
            <w:r w:rsidRPr="00E13A10">
              <w:t xml:space="preserve"> and practical; to understand </w:t>
            </w:r>
            <w:r w:rsidR="009933A0" w:rsidRPr="00E13A10">
              <w:t>the is</w:t>
            </w:r>
            <w:r w:rsidR="00C94B6D" w:rsidRPr="00E13A10">
              <w:t>s</w:t>
            </w:r>
            <w:r w:rsidR="009933A0" w:rsidRPr="00E13A10">
              <w:t>u</w:t>
            </w:r>
            <w:r w:rsidR="00C94B6D" w:rsidRPr="00E13A10">
              <w:t>e</w:t>
            </w:r>
            <w:r w:rsidR="009933A0" w:rsidRPr="00E13A10">
              <w:t xml:space="preserve">s in international </w:t>
            </w:r>
            <w:proofErr w:type="gramStart"/>
            <w:r w:rsidR="009933A0" w:rsidRPr="00E13A10">
              <w:t>trade</w:t>
            </w:r>
            <w:proofErr w:type="gramEnd"/>
          </w:p>
          <w:p w14:paraId="4CEF64B9" w14:textId="77777777" w:rsidR="00054F0E" w:rsidRPr="00E13A10" w:rsidRDefault="00054F0E" w:rsidP="00E7279C">
            <w:pPr>
              <w:jc w:val="both"/>
            </w:pPr>
          </w:p>
          <w:p w14:paraId="16F7EE77" w14:textId="77777777" w:rsidR="00054F0E" w:rsidRPr="00E13A10" w:rsidRDefault="00054F0E" w:rsidP="00E7279C">
            <w:pPr>
              <w:jc w:val="both"/>
            </w:pPr>
            <w:r w:rsidRPr="00E13A10">
              <w:t>Aims</w:t>
            </w:r>
          </w:p>
          <w:p w14:paraId="40841C3A" w14:textId="77777777" w:rsidR="00054F0E" w:rsidRPr="00E13A10" w:rsidRDefault="00054F0E" w:rsidP="00E7279C">
            <w:pPr>
              <w:pStyle w:val="ListParagraph"/>
              <w:numPr>
                <w:ilvl w:val="0"/>
                <w:numId w:val="6"/>
              </w:numPr>
              <w:jc w:val="both"/>
            </w:pPr>
            <w:r w:rsidRPr="00E13A10">
              <w:t xml:space="preserve">To provide students pursuing the </w:t>
            </w:r>
            <w:proofErr w:type="spellStart"/>
            <w:r w:rsidRPr="00E13A10">
              <w:t>Bsc</w:t>
            </w:r>
            <w:proofErr w:type="spellEnd"/>
            <w:r w:rsidRPr="00E13A10">
              <w:t>. Economics degree as a Major or a Minor with the ability to conduct in-depth analysis of trade issues affecting CARICOM.</w:t>
            </w:r>
          </w:p>
          <w:p w14:paraId="273BC479" w14:textId="77777777" w:rsidR="00054F0E" w:rsidRPr="00E13A10" w:rsidRDefault="00054F0E" w:rsidP="00E7279C">
            <w:pPr>
              <w:pStyle w:val="ListParagraph"/>
              <w:numPr>
                <w:ilvl w:val="0"/>
                <w:numId w:val="6"/>
              </w:numPr>
              <w:jc w:val="both"/>
            </w:pPr>
            <w:r w:rsidRPr="00E13A10">
              <w:t>To provide students wishing to further their academic careers in Trade Economics with the analytical skills to have a good command of major topics in Trade Economics.</w:t>
            </w:r>
          </w:p>
          <w:p w14:paraId="3AED22E9" w14:textId="77777777" w:rsidR="00054F0E" w:rsidRPr="00E13A10" w:rsidRDefault="00054F0E" w:rsidP="00E7279C">
            <w:pPr>
              <w:pStyle w:val="ListParagraph"/>
              <w:numPr>
                <w:ilvl w:val="0"/>
                <w:numId w:val="6"/>
              </w:numPr>
              <w:jc w:val="both"/>
            </w:pPr>
            <w:r w:rsidRPr="00E13A10">
              <w:t>To broaden the career potential for Economics Graduates who intend to pursue industrial or public careers as economic analysts/consultants within the Caribbean or elsewhere.</w:t>
            </w:r>
          </w:p>
          <w:p w14:paraId="36610D07" w14:textId="77777777" w:rsidR="00054F0E" w:rsidRPr="00E13A10" w:rsidRDefault="00054F0E" w:rsidP="00054F0E">
            <w:pPr>
              <w:jc w:val="both"/>
            </w:pPr>
          </w:p>
          <w:p w14:paraId="443D8ADA" w14:textId="77777777" w:rsidR="00DA0B6B" w:rsidRPr="00E13A10" w:rsidRDefault="00DA0B6B" w:rsidP="00DA0B6B">
            <w:pPr>
              <w:rPr>
                <w:b/>
              </w:rPr>
            </w:pPr>
            <w:r w:rsidRPr="00E13A10">
              <w:rPr>
                <w:b/>
              </w:rPr>
              <w:t>GENERAL OBJECTIVES</w:t>
            </w:r>
          </w:p>
          <w:p w14:paraId="0804A7B6" w14:textId="77777777" w:rsidR="00DA0B6B" w:rsidRPr="00E13A10" w:rsidRDefault="00DA0B6B" w:rsidP="00DA0B6B">
            <w:pPr>
              <w:rPr>
                <w:b/>
              </w:rPr>
            </w:pPr>
          </w:p>
          <w:p w14:paraId="35A2B4C7" w14:textId="77777777" w:rsidR="00DA0B6B" w:rsidRPr="00E13A10" w:rsidRDefault="00DA0B6B" w:rsidP="00E7279C">
            <w:pPr>
              <w:pStyle w:val="ListParagraph"/>
              <w:numPr>
                <w:ilvl w:val="0"/>
                <w:numId w:val="8"/>
              </w:numPr>
              <w:jc w:val="both"/>
            </w:pPr>
            <w:r w:rsidRPr="00E13A10">
              <w:lastRenderedPageBreak/>
              <w:t xml:space="preserve">To simplify international trade theory into practical easy to follow steps. </w:t>
            </w:r>
          </w:p>
          <w:p w14:paraId="3DFE10F5" w14:textId="77777777" w:rsidR="00DA0B6B" w:rsidRPr="00E13A10" w:rsidRDefault="00DA0B6B" w:rsidP="00E7279C">
            <w:pPr>
              <w:pStyle w:val="ListParagraph"/>
              <w:numPr>
                <w:ilvl w:val="0"/>
                <w:numId w:val="8"/>
              </w:numPr>
              <w:jc w:val="both"/>
            </w:pPr>
            <w:r w:rsidRPr="00E13A10">
              <w:t xml:space="preserve">To enable the students to understand trade issues within </w:t>
            </w:r>
            <w:proofErr w:type="gramStart"/>
            <w:r w:rsidRPr="00E13A10">
              <w:t>CARICOM</w:t>
            </w:r>
            <w:proofErr w:type="gramEnd"/>
          </w:p>
          <w:p w14:paraId="56DD589A" w14:textId="77777777" w:rsidR="00DA0B6B" w:rsidRPr="00E13A10" w:rsidRDefault="00DA0B6B" w:rsidP="00E7279C">
            <w:pPr>
              <w:pStyle w:val="ListParagraph"/>
              <w:numPr>
                <w:ilvl w:val="0"/>
                <w:numId w:val="8"/>
              </w:numPr>
              <w:jc w:val="both"/>
            </w:pPr>
            <w:r w:rsidRPr="00E13A10">
              <w:t>To enable the students a better understanding of the concept of Local Economic Development</w:t>
            </w:r>
          </w:p>
          <w:p w14:paraId="049CDE5F" w14:textId="77777777" w:rsidR="00DA0B6B" w:rsidRPr="00E13A10" w:rsidRDefault="00DA0B6B" w:rsidP="00E7279C">
            <w:pPr>
              <w:pStyle w:val="ListParagraph"/>
              <w:numPr>
                <w:ilvl w:val="0"/>
                <w:numId w:val="8"/>
              </w:numPr>
              <w:jc w:val="both"/>
            </w:pPr>
            <w:r w:rsidRPr="00E13A10">
              <w:t>To enable the students to analyze the fundamentals of what international trade is about.</w:t>
            </w:r>
          </w:p>
          <w:p w14:paraId="110B8E7F" w14:textId="77777777" w:rsidR="00DA0B6B" w:rsidRPr="00E13A10" w:rsidRDefault="00DA0B6B" w:rsidP="00DA0B6B">
            <w:pPr>
              <w:pStyle w:val="ListParagraph"/>
              <w:rPr>
                <w:b/>
              </w:rPr>
            </w:pPr>
          </w:p>
          <w:p w14:paraId="03666985" w14:textId="77777777" w:rsidR="00DA0B6B" w:rsidRPr="00E13A10" w:rsidRDefault="00DA0B6B" w:rsidP="00DA0B6B">
            <w:pPr>
              <w:rPr>
                <w:b/>
              </w:rPr>
            </w:pPr>
            <w:r w:rsidRPr="00E13A10">
              <w:rPr>
                <w:b/>
              </w:rPr>
              <w:t>LEARNING OUTCOMES</w:t>
            </w:r>
          </w:p>
          <w:p w14:paraId="0AEABC75" w14:textId="77777777" w:rsidR="00054F0E" w:rsidRPr="00E13A10" w:rsidRDefault="00054F0E" w:rsidP="00054F0E">
            <w:pPr>
              <w:jc w:val="both"/>
            </w:pPr>
          </w:p>
          <w:p w14:paraId="6A4C7D43" w14:textId="77777777" w:rsidR="00DA0B6B" w:rsidRPr="00E13A10" w:rsidRDefault="00DA0B6B" w:rsidP="00DA0B6B">
            <w:pPr>
              <w:pStyle w:val="ListParagraph"/>
              <w:numPr>
                <w:ilvl w:val="0"/>
                <w:numId w:val="9"/>
              </w:numPr>
              <w:jc w:val="both"/>
            </w:pPr>
            <w:r w:rsidRPr="00E13A10">
              <w:t xml:space="preserve">Familiarize themselves with the nature and composition of the Caribbean’s merchandise trade portfolio as a prelude to export diversification. </w:t>
            </w:r>
          </w:p>
          <w:p w14:paraId="136E6C5A" w14:textId="77777777" w:rsidR="00DA0B6B" w:rsidRPr="00E13A10" w:rsidRDefault="00DA0B6B" w:rsidP="00DA0B6B">
            <w:pPr>
              <w:pStyle w:val="ListParagraph"/>
              <w:numPr>
                <w:ilvl w:val="0"/>
                <w:numId w:val="9"/>
              </w:numPr>
              <w:jc w:val="both"/>
            </w:pPr>
            <w:r w:rsidRPr="00E13A10">
              <w:t xml:space="preserve">Be better equipped with the theoretical and technical skills for assessing the effects of trading agreements on </w:t>
            </w:r>
            <w:proofErr w:type="gramStart"/>
            <w:r w:rsidRPr="00E13A10">
              <w:t>its</w:t>
            </w:r>
            <w:proofErr w:type="gramEnd"/>
            <w:r w:rsidRPr="00E13A10">
              <w:t xml:space="preserve"> signatories.</w:t>
            </w:r>
          </w:p>
          <w:p w14:paraId="0E3F7996" w14:textId="77777777" w:rsidR="00DA0B6B" w:rsidRPr="00E13A10" w:rsidRDefault="00DA0B6B" w:rsidP="00DA0B6B">
            <w:pPr>
              <w:pStyle w:val="ListParagraph"/>
              <w:numPr>
                <w:ilvl w:val="0"/>
                <w:numId w:val="9"/>
              </w:numPr>
              <w:jc w:val="both"/>
            </w:pPr>
            <w:r w:rsidRPr="00E13A10">
              <w:t xml:space="preserve">To gain an understanding of the opportunities and challenges of the emerging markets </w:t>
            </w:r>
            <w:proofErr w:type="gramStart"/>
            <w:r w:rsidRPr="00E13A10">
              <w:t>on</w:t>
            </w:r>
            <w:proofErr w:type="gramEnd"/>
            <w:r w:rsidRPr="00E13A10">
              <w:t xml:space="preserve"> CARICOM countries. </w:t>
            </w:r>
          </w:p>
          <w:p w14:paraId="34282E82" w14:textId="77777777" w:rsidR="00DA0B6B" w:rsidRPr="00E13A10" w:rsidRDefault="00DA0B6B" w:rsidP="00DA0B6B">
            <w:pPr>
              <w:pStyle w:val="ListParagraph"/>
              <w:numPr>
                <w:ilvl w:val="0"/>
                <w:numId w:val="9"/>
              </w:numPr>
              <w:jc w:val="both"/>
            </w:pPr>
            <w:r w:rsidRPr="00E13A10">
              <w:t>Develop an ability to analyze the impact that natural resource rents have on the various arms of the economy.</w:t>
            </w:r>
          </w:p>
          <w:p w14:paraId="048D01DA" w14:textId="77777777" w:rsidR="00DA0B6B" w:rsidRPr="00E13A10" w:rsidRDefault="00DA0B6B" w:rsidP="00DA0B6B">
            <w:pPr>
              <w:pStyle w:val="ListParagraph"/>
              <w:numPr>
                <w:ilvl w:val="0"/>
                <w:numId w:val="9"/>
              </w:numPr>
              <w:jc w:val="both"/>
            </w:pPr>
            <w:r w:rsidRPr="00E13A10">
              <w:t xml:space="preserve">Be exposed to new types of trade, specifically </w:t>
            </w:r>
            <w:proofErr w:type="gramStart"/>
            <w:r w:rsidRPr="00E13A10">
              <w:t>intra industry</w:t>
            </w:r>
            <w:proofErr w:type="gramEnd"/>
            <w:r w:rsidRPr="00E13A10">
              <w:t xml:space="preserve"> trade and its potential for boosting the Caribbean’s intra-regional and extra regional trade volume.</w:t>
            </w:r>
          </w:p>
          <w:p w14:paraId="308CCCC2" w14:textId="77777777" w:rsidR="00897065" w:rsidRPr="00E13A10" w:rsidRDefault="00897065"/>
        </w:tc>
      </w:tr>
      <w:tr w:rsidR="00E13A10" w:rsidRPr="00E13A10" w14:paraId="6A46B430" w14:textId="77777777" w:rsidTr="009933A0">
        <w:trPr>
          <w:trHeight w:val="233"/>
        </w:trPr>
        <w:tc>
          <w:tcPr>
            <w:tcW w:w="9450" w:type="dxa"/>
          </w:tcPr>
          <w:p w14:paraId="72EC31FD" w14:textId="77777777" w:rsidR="008958C8" w:rsidRPr="00E13A10" w:rsidRDefault="009C377E" w:rsidP="00F92E25">
            <w:pPr>
              <w:pStyle w:val="Heading3"/>
              <w:rPr>
                <w:sz w:val="24"/>
              </w:rPr>
            </w:pPr>
            <w:r w:rsidRPr="00E13A10">
              <w:rPr>
                <w:sz w:val="24"/>
              </w:rPr>
              <w:lastRenderedPageBreak/>
              <w:t>ASSIGNMENT</w:t>
            </w:r>
          </w:p>
        </w:tc>
      </w:tr>
      <w:tr w:rsidR="00E13A10" w:rsidRPr="00E13A10" w14:paraId="7A6E957F" w14:textId="77777777" w:rsidTr="009933A0">
        <w:trPr>
          <w:trHeight w:val="70"/>
        </w:trPr>
        <w:tc>
          <w:tcPr>
            <w:tcW w:w="9450" w:type="dxa"/>
          </w:tcPr>
          <w:p w14:paraId="357B8A40" w14:textId="77777777" w:rsidR="008958C8" w:rsidRPr="00E13A10" w:rsidRDefault="008958C8"/>
          <w:p w14:paraId="5F7399E8" w14:textId="77777777" w:rsidR="00F92E25" w:rsidRPr="00E13A10" w:rsidRDefault="00F92E25">
            <w:r w:rsidRPr="00E13A10">
              <w:t>Students will be required to attempt</w:t>
            </w:r>
            <w:r w:rsidR="009758DA" w:rsidRPr="00E13A10">
              <w:t xml:space="preserve"> tutorial sheets </w:t>
            </w:r>
            <w:r w:rsidRPr="00E13A10">
              <w:t xml:space="preserve">and attend </w:t>
            </w:r>
            <w:r w:rsidR="009758DA" w:rsidRPr="00E13A10">
              <w:t>tutorial sessions</w:t>
            </w:r>
            <w:r w:rsidR="0043012C" w:rsidRPr="00E13A10">
              <w:t>.</w:t>
            </w:r>
          </w:p>
          <w:p w14:paraId="70E43F42" w14:textId="0DC8E91A" w:rsidR="009758DA" w:rsidRPr="00E13A10" w:rsidRDefault="009758DA">
            <w:r w:rsidRPr="00E13A10">
              <w:t xml:space="preserve">Students will also be </w:t>
            </w:r>
            <w:r w:rsidR="0043012C" w:rsidRPr="00E13A10">
              <w:t xml:space="preserve">required to </w:t>
            </w:r>
            <w:r w:rsidR="005C064C">
              <w:t>attempt all assessments throughout the course</w:t>
            </w:r>
            <w:r w:rsidR="0043012C" w:rsidRPr="00E13A10">
              <w:t xml:space="preserve">. </w:t>
            </w:r>
          </w:p>
          <w:p w14:paraId="7F5BA8FB" w14:textId="77777777" w:rsidR="00F92E25" w:rsidRPr="00E13A10" w:rsidRDefault="00F92E25" w:rsidP="00C70AA6"/>
        </w:tc>
      </w:tr>
      <w:tr w:rsidR="00E13A10" w:rsidRPr="00E13A10" w14:paraId="285EADBB" w14:textId="77777777" w:rsidTr="009933A0">
        <w:trPr>
          <w:trHeight w:val="80"/>
        </w:trPr>
        <w:tc>
          <w:tcPr>
            <w:tcW w:w="9450" w:type="dxa"/>
          </w:tcPr>
          <w:p w14:paraId="7F6A3420" w14:textId="77777777" w:rsidR="00A653D4" w:rsidRPr="00E13A10" w:rsidRDefault="009C377E" w:rsidP="00F92E25">
            <w:pPr>
              <w:pStyle w:val="Heading3"/>
              <w:rPr>
                <w:sz w:val="24"/>
              </w:rPr>
            </w:pPr>
            <w:r w:rsidRPr="00E13A10">
              <w:rPr>
                <w:sz w:val="24"/>
              </w:rPr>
              <w:t>COURSE ASSESSMENT</w:t>
            </w:r>
          </w:p>
        </w:tc>
      </w:tr>
      <w:tr w:rsidR="00E13A10" w:rsidRPr="00E13A10" w14:paraId="05CA3137" w14:textId="77777777" w:rsidTr="009933A0">
        <w:trPr>
          <w:trHeight w:val="98"/>
        </w:trPr>
        <w:tc>
          <w:tcPr>
            <w:tcW w:w="9450" w:type="dxa"/>
          </w:tcPr>
          <w:p w14:paraId="533BAD62" w14:textId="77777777" w:rsidR="002C7F05" w:rsidRPr="00E13A10" w:rsidRDefault="002C7F05" w:rsidP="002C7F05"/>
          <w:p w14:paraId="468F62B2" w14:textId="3DF2DCC8" w:rsidR="00960C8D" w:rsidRPr="00E13A10" w:rsidRDefault="005639DA" w:rsidP="00C038BE">
            <w:r>
              <w:t>A 20% coursework will be set at the start of the course and a final exam carrying 80% will also be set.</w:t>
            </w:r>
            <w:r w:rsidR="00C038BE">
              <w:t xml:space="preserve"> </w:t>
            </w:r>
          </w:p>
        </w:tc>
      </w:tr>
      <w:tr w:rsidR="00E13A10" w:rsidRPr="00E13A10" w14:paraId="5C285A60" w14:textId="77777777" w:rsidTr="009933A0">
        <w:trPr>
          <w:trHeight w:val="152"/>
        </w:trPr>
        <w:tc>
          <w:tcPr>
            <w:tcW w:w="9450" w:type="dxa"/>
          </w:tcPr>
          <w:p w14:paraId="38CEC9B2" w14:textId="77777777" w:rsidR="008F02A6" w:rsidRPr="00E13A10" w:rsidRDefault="008F02A6" w:rsidP="00936B83">
            <w:pPr>
              <w:pStyle w:val="Heading3"/>
              <w:rPr>
                <w:sz w:val="24"/>
              </w:rPr>
            </w:pPr>
          </w:p>
          <w:p w14:paraId="701C8CC6" w14:textId="77777777" w:rsidR="00F92E25" w:rsidRDefault="00D03E89" w:rsidP="00936B83">
            <w:pPr>
              <w:pStyle w:val="Heading3"/>
              <w:rPr>
                <w:sz w:val="24"/>
              </w:rPr>
            </w:pPr>
            <w:r w:rsidRPr="00E13A10">
              <w:rPr>
                <w:sz w:val="24"/>
              </w:rPr>
              <w:t xml:space="preserve">PRINCIPAL </w:t>
            </w:r>
            <w:r w:rsidR="009C377E" w:rsidRPr="00E13A10">
              <w:rPr>
                <w:sz w:val="24"/>
              </w:rPr>
              <w:t>READING</w:t>
            </w:r>
            <w:r w:rsidRPr="00E13A10">
              <w:rPr>
                <w:sz w:val="24"/>
              </w:rPr>
              <w:t xml:space="preserve"> LIST</w:t>
            </w:r>
          </w:p>
          <w:p w14:paraId="12518357" w14:textId="77777777" w:rsidR="00900102" w:rsidRPr="00900102" w:rsidRDefault="00900102" w:rsidP="00900102"/>
        </w:tc>
      </w:tr>
      <w:tr w:rsidR="00E13A10" w:rsidRPr="00E13A10" w14:paraId="30313153" w14:textId="77777777" w:rsidTr="009933A0">
        <w:trPr>
          <w:trHeight w:val="80"/>
        </w:trPr>
        <w:tc>
          <w:tcPr>
            <w:tcW w:w="9450" w:type="dxa"/>
          </w:tcPr>
          <w:p w14:paraId="131FF071" w14:textId="77777777" w:rsidR="00197EC4" w:rsidRPr="00E13A10" w:rsidRDefault="00197EC4" w:rsidP="00197EC4">
            <w:pPr>
              <w:pStyle w:val="NoSpacing"/>
              <w:numPr>
                <w:ilvl w:val="0"/>
                <w:numId w:val="5"/>
              </w:numPr>
            </w:pPr>
            <w:r w:rsidRPr="00E13A10">
              <w:t xml:space="preserve">Hosein, R. 2013. Applications </w:t>
            </w:r>
            <w:r w:rsidRPr="00E13A10">
              <w:rPr>
                <w:i/>
              </w:rPr>
              <w:t>of International Trade Theory: The Caribbean Perspective</w:t>
            </w:r>
            <w:r w:rsidRPr="00E13A10">
              <w:t>, UWIPRESS.</w:t>
            </w:r>
          </w:p>
          <w:p w14:paraId="4B57D12D" w14:textId="77777777" w:rsidR="005B0E64" w:rsidRPr="00E13A10" w:rsidRDefault="009933A0" w:rsidP="00D03E89">
            <w:pPr>
              <w:pStyle w:val="NoSpacing"/>
              <w:numPr>
                <w:ilvl w:val="0"/>
                <w:numId w:val="5"/>
              </w:numPr>
              <w:rPr>
                <w:rStyle w:val="Strong"/>
                <w:b w:val="0"/>
                <w:bCs w:val="0"/>
              </w:rPr>
            </w:pPr>
            <w:r w:rsidRPr="00E13A10">
              <w:t>Tewarie</w:t>
            </w:r>
            <w:r w:rsidR="00CF6562" w:rsidRPr="00E13A10">
              <w:t>,</w:t>
            </w:r>
            <w:r w:rsidRPr="00E13A10">
              <w:t xml:space="preserve"> B. and </w:t>
            </w:r>
            <w:r w:rsidR="00CF6562" w:rsidRPr="00E13A10">
              <w:t>R. Hosein. 2007.</w:t>
            </w:r>
            <w:r w:rsidRPr="00E13A10">
              <w:rPr>
                <w:rStyle w:val="Strong"/>
                <w:b w:val="0"/>
                <w:i/>
              </w:rPr>
              <w:t>Trade Investment and Development in the Contemporary Caribbean</w:t>
            </w:r>
            <w:r w:rsidRPr="00E13A10">
              <w:rPr>
                <w:rStyle w:val="Strong"/>
                <w:b w:val="0"/>
              </w:rPr>
              <w:t>, Ian Randle.</w:t>
            </w:r>
          </w:p>
          <w:p w14:paraId="0300990C" w14:textId="77777777" w:rsidR="00004D2F" w:rsidRPr="00E13A10" w:rsidRDefault="00CF6562" w:rsidP="00004D2F">
            <w:pPr>
              <w:pStyle w:val="NoSpacing"/>
              <w:numPr>
                <w:ilvl w:val="0"/>
                <w:numId w:val="5"/>
              </w:numPr>
            </w:pPr>
            <w:r w:rsidRPr="00E13A10">
              <w:t xml:space="preserve">Salvatore, D. </w:t>
            </w:r>
            <w:r w:rsidR="00D03E89" w:rsidRPr="00E13A10">
              <w:t xml:space="preserve">2009.  </w:t>
            </w:r>
            <w:r w:rsidR="00D03E89" w:rsidRPr="00E13A10">
              <w:rPr>
                <w:i/>
                <w:iCs/>
              </w:rPr>
              <w:t>International Economics</w:t>
            </w:r>
            <w:r w:rsidR="00D03E89" w:rsidRPr="00E13A10">
              <w:t>, 10</w:t>
            </w:r>
            <w:r w:rsidR="00D03E89" w:rsidRPr="00E13A10">
              <w:rPr>
                <w:vertAlign w:val="superscript"/>
              </w:rPr>
              <w:t>th</w:t>
            </w:r>
            <w:r w:rsidR="00D03E89" w:rsidRPr="00E13A10">
              <w:t xml:space="preserve"> ed., Wiley.</w:t>
            </w:r>
          </w:p>
          <w:p w14:paraId="48FC11D6" w14:textId="77777777" w:rsidR="00004D2F" w:rsidRPr="00E13A10" w:rsidRDefault="00004D2F" w:rsidP="00004D2F">
            <w:pPr>
              <w:pStyle w:val="NoSpacing"/>
              <w:numPr>
                <w:ilvl w:val="0"/>
                <w:numId w:val="5"/>
              </w:numPr>
            </w:pPr>
            <w:proofErr w:type="spellStart"/>
            <w:r w:rsidRPr="00E13A10">
              <w:t>Sodersten</w:t>
            </w:r>
            <w:proofErr w:type="spellEnd"/>
            <w:r w:rsidRPr="00E13A10">
              <w:t xml:space="preserve">, B. 1994.   </w:t>
            </w:r>
            <w:r w:rsidRPr="00E13A10">
              <w:rPr>
                <w:i/>
                <w:iCs/>
              </w:rPr>
              <w:t>International Economics</w:t>
            </w:r>
            <w:r w:rsidRPr="00E13A10">
              <w:t>, 3</w:t>
            </w:r>
            <w:r w:rsidRPr="00E13A10">
              <w:rPr>
                <w:vertAlign w:val="superscript"/>
              </w:rPr>
              <w:t>rd</w:t>
            </w:r>
            <w:r w:rsidRPr="00E13A10">
              <w:t xml:space="preserve"> ed., Macmillan.</w:t>
            </w:r>
          </w:p>
          <w:p w14:paraId="09452C98" w14:textId="77777777" w:rsidR="009933A0" w:rsidRPr="00E13A10" w:rsidRDefault="00CF6562" w:rsidP="00D03E89">
            <w:pPr>
              <w:pStyle w:val="NoSpacing"/>
              <w:numPr>
                <w:ilvl w:val="0"/>
                <w:numId w:val="5"/>
              </w:numPr>
            </w:pPr>
            <w:r w:rsidRPr="00E13A10">
              <w:t xml:space="preserve">Yarbrough, B. and R. Yarbrough. 2001. </w:t>
            </w:r>
            <w:r w:rsidR="009933A0" w:rsidRPr="00E13A10">
              <w:rPr>
                <w:i/>
              </w:rPr>
              <w:t>The World Economy: Trade and Finance</w:t>
            </w:r>
            <w:r w:rsidRPr="00E13A10">
              <w:t>,</w:t>
            </w:r>
            <w:r w:rsidR="009933A0" w:rsidRPr="00E13A10">
              <w:t xml:space="preserve"> 6</w:t>
            </w:r>
            <w:r w:rsidR="009933A0" w:rsidRPr="00E13A10">
              <w:rPr>
                <w:vertAlign w:val="superscript"/>
              </w:rPr>
              <w:t>th</w:t>
            </w:r>
            <w:r w:rsidRPr="00E13A10">
              <w:t xml:space="preserve"> </w:t>
            </w:r>
            <w:proofErr w:type="spellStart"/>
            <w:proofErr w:type="gramStart"/>
            <w:r w:rsidRPr="00E13A10">
              <w:t>ed.,</w:t>
            </w:r>
            <w:r w:rsidRPr="00E13A10">
              <w:rPr>
                <w:iCs/>
                <w:shd w:val="clear" w:color="auto" w:fill="FFFFFF"/>
              </w:rPr>
              <w:t>South</w:t>
            </w:r>
            <w:proofErr w:type="spellEnd"/>
            <w:proofErr w:type="gramEnd"/>
            <w:r w:rsidRPr="00E13A10">
              <w:rPr>
                <w:iCs/>
                <w:shd w:val="clear" w:color="auto" w:fill="FFFFFF"/>
              </w:rPr>
              <w:t>-Western, Div Of Thomson Learning.</w:t>
            </w:r>
          </w:p>
          <w:p w14:paraId="3DCC7246" w14:textId="77777777" w:rsidR="00004D2F" w:rsidRPr="00E13A10" w:rsidRDefault="00CF6562" w:rsidP="00004D2F">
            <w:pPr>
              <w:pStyle w:val="NoSpacing"/>
              <w:numPr>
                <w:ilvl w:val="0"/>
                <w:numId w:val="5"/>
              </w:numPr>
            </w:pPr>
            <w:r w:rsidRPr="00E13A10">
              <w:t xml:space="preserve">Husted, S. and M. Melvin. 2007. </w:t>
            </w:r>
            <w:r w:rsidR="009933A0" w:rsidRPr="00E13A10">
              <w:rPr>
                <w:i/>
              </w:rPr>
              <w:t>International Economics</w:t>
            </w:r>
            <w:r w:rsidRPr="00E13A10">
              <w:rPr>
                <w:i/>
              </w:rPr>
              <w:t>,</w:t>
            </w:r>
            <w:r w:rsidR="009933A0" w:rsidRPr="00E13A10">
              <w:t xml:space="preserve"> 7</w:t>
            </w:r>
            <w:r w:rsidR="009933A0" w:rsidRPr="00E13A10">
              <w:rPr>
                <w:vertAlign w:val="superscript"/>
              </w:rPr>
              <w:t>th</w:t>
            </w:r>
            <w:r w:rsidRPr="00E13A10">
              <w:t xml:space="preserve">ed., </w:t>
            </w:r>
            <w:r w:rsidRPr="00E13A10">
              <w:rPr>
                <w:shd w:val="clear" w:color="auto" w:fill="FFFFFF"/>
              </w:rPr>
              <w:t>Pearson/Addison-Wesley</w:t>
            </w:r>
          </w:p>
          <w:p w14:paraId="6748C3F7" w14:textId="77777777" w:rsidR="00004D2F" w:rsidRPr="00E13A10" w:rsidRDefault="00004D2F" w:rsidP="00004D2F">
            <w:pPr>
              <w:pStyle w:val="NoSpacing"/>
              <w:numPr>
                <w:ilvl w:val="0"/>
                <w:numId w:val="5"/>
              </w:numPr>
            </w:pPr>
            <w:r w:rsidRPr="00E13A10">
              <w:t xml:space="preserve">Kenan, P.B. 1994. </w:t>
            </w:r>
            <w:r w:rsidRPr="00E13A10">
              <w:rPr>
                <w:i/>
              </w:rPr>
              <w:t>The International Economy</w:t>
            </w:r>
            <w:r w:rsidRPr="00E13A10">
              <w:t>. Cambridge University Press, London.</w:t>
            </w:r>
          </w:p>
          <w:p w14:paraId="3206211D" w14:textId="50AE0A9E" w:rsidR="009933A0" w:rsidRPr="00E13A10" w:rsidRDefault="00D03E89" w:rsidP="00DF6479">
            <w:pPr>
              <w:pStyle w:val="NoSpacing"/>
              <w:numPr>
                <w:ilvl w:val="0"/>
                <w:numId w:val="5"/>
              </w:numPr>
            </w:pPr>
            <w:r w:rsidRPr="00E13A10">
              <w:t xml:space="preserve">Lecturer notes –available from the lecturer </w:t>
            </w:r>
          </w:p>
        </w:tc>
      </w:tr>
      <w:tr w:rsidR="00E13A10" w:rsidRPr="00E13A10" w14:paraId="307EB332" w14:textId="77777777" w:rsidTr="009933A0">
        <w:trPr>
          <w:trHeight w:val="2150"/>
        </w:trPr>
        <w:tc>
          <w:tcPr>
            <w:tcW w:w="9450" w:type="dxa"/>
          </w:tcPr>
          <w:p w14:paraId="6A3E042F" w14:textId="77777777" w:rsidR="00F92E25" w:rsidRPr="00E13A10" w:rsidRDefault="009C377E" w:rsidP="009C377E">
            <w:pPr>
              <w:pStyle w:val="Heading3"/>
              <w:rPr>
                <w:sz w:val="24"/>
              </w:rPr>
            </w:pPr>
            <w:r w:rsidRPr="00E13A10">
              <w:rPr>
                <w:sz w:val="24"/>
              </w:rPr>
              <w:lastRenderedPageBreak/>
              <w:t>COURSE CALENDAR</w:t>
            </w:r>
          </w:p>
          <w:p w14:paraId="68336067" w14:textId="77777777" w:rsidR="009C377E" w:rsidRPr="00E13A10" w:rsidRDefault="009C377E" w:rsidP="009C377E"/>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5"/>
              <w:gridCol w:w="5220"/>
              <w:gridCol w:w="810"/>
            </w:tblGrid>
            <w:tr w:rsidR="00E13A10" w:rsidRPr="00E13A10" w14:paraId="741A2CA2" w14:textId="77777777" w:rsidTr="00A82FBB">
              <w:trPr>
                <w:trHeight w:val="152"/>
                <w:jc w:val="center"/>
              </w:trPr>
              <w:tc>
                <w:tcPr>
                  <w:tcW w:w="3155" w:type="dxa"/>
                </w:tcPr>
                <w:p w14:paraId="16064DC0" w14:textId="77777777" w:rsidR="00F92E25" w:rsidRPr="00E13A10" w:rsidRDefault="00F92E25" w:rsidP="0087017F">
                  <w:pPr>
                    <w:pStyle w:val="BodyText2"/>
                    <w:spacing w:line="240" w:lineRule="auto"/>
                    <w:jc w:val="both"/>
                    <w:rPr>
                      <w:sz w:val="20"/>
                      <w:szCs w:val="20"/>
                    </w:rPr>
                  </w:pPr>
                  <w:r w:rsidRPr="00E13A10">
                    <w:rPr>
                      <w:sz w:val="20"/>
                      <w:szCs w:val="20"/>
                    </w:rPr>
                    <w:t>Topic</w:t>
                  </w:r>
                </w:p>
              </w:tc>
              <w:tc>
                <w:tcPr>
                  <w:tcW w:w="5220" w:type="dxa"/>
                </w:tcPr>
                <w:p w14:paraId="0AE17BAC" w14:textId="77777777" w:rsidR="00F92E25" w:rsidRPr="00E13A10" w:rsidRDefault="00F92E25" w:rsidP="00936B83">
                  <w:pPr>
                    <w:rPr>
                      <w:sz w:val="20"/>
                      <w:szCs w:val="20"/>
                    </w:rPr>
                  </w:pPr>
                  <w:r w:rsidRPr="00E13A10">
                    <w:rPr>
                      <w:sz w:val="20"/>
                      <w:szCs w:val="20"/>
                    </w:rPr>
                    <w:t xml:space="preserve">Reading </w:t>
                  </w:r>
                </w:p>
              </w:tc>
              <w:tc>
                <w:tcPr>
                  <w:tcW w:w="810" w:type="dxa"/>
                </w:tcPr>
                <w:p w14:paraId="07521C73" w14:textId="77777777" w:rsidR="00F92E25" w:rsidRPr="00E13A10" w:rsidRDefault="00F92E25" w:rsidP="00936B83">
                  <w:pPr>
                    <w:rPr>
                      <w:sz w:val="20"/>
                      <w:szCs w:val="20"/>
                    </w:rPr>
                  </w:pPr>
                  <w:r w:rsidRPr="00E13A10">
                    <w:rPr>
                      <w:sz w:val="20"/>
                      <w:szCs w:val="20"/>
                    </w:rPr>
                    <w:t>Week</w:t>
                  </w:r>
                </w:p>
              </w:tc>
            </w:tr>
            <w:tr w:rsidR="00E13A10" w:rsidRPr="00E13A10" w14:paraId="32DDACFA" w14:textId="77777777" w:rsidTr="00A82FBB">
              <w:trPr>
                <w:trHeight w:val="1502"/>
                <w:jc w:val="center"/>
              </w:trPr>
              <w:tc>
                <w:tcPr>
                  <w:tcW w:w="3155" w:type="dxa"/>
                </w:tcPr>
                <w:p w14:paraId="2B2F4048" w14:textId="77777777" w:rsidR="009933A0" w:rsidRPr="00E13A10" w:rsidRDefault="009933A0" w:rsidP="009933A0">
                  <w:pPr>
                    <w:jc w:val="both"/>
                    <w:rPr>
                      <w:b/>
                      <w:sz w:val="20"/>
                      <w:szCs w:val="20"/>
                    </w:rPr>
                  </w:pPr>
                  <w:r w:rsidRPr="00E13A10">
                    <w:rPr>
                      <w:b/>
                      <w:sz w:val="20"/>
                      <w:szCs w:val="20"/>
                    </w:rPr>
                    <w:t xml:space="preserve">International Trade: Its Contemporary Dimensions </w:t>
                  </w:r>
                </w:p>
                <w:p w14:paraId="4EC1E6B1" w14:textId="77777777" w:rsidR="009933A0" w:rsidRPr="00E13A10" w:rsidRDefault="009933A0" w:rsidP="009933A0">
                  <w:pPr>
                    <w:jc w:val="both"/>
                    <w:rPr>
                      <w:sz w:val="20"/>
                      <w:szCs w:val="20"/>
                    </w:rPr>
                  </w:pPr>
                </w:p>
                <w:p w14:paraId="7FBBFAA6" w14:textId="77777777" w:rsidR="009933A0" w:rsidRPr="00E13A10" w:rsidRDefault="009933A0" w:rsidP="009933A0">
                  <w:pPr>
                    <w:jc w:val="both"/>
                    <w:rPr>
                      <w:sz w:val="20"/>
                      <w:szCs w:val="20"/>
                    </w:rPr>
                  </w:pPr>
                  <w:r w:rsidRPr="00E13A10">
                    <w:rPr>
                      <w:sz w:val="20"/>
                      <w:szCs w:val="20"/>
                    </w:rPr>
                    <w:t xml:space="preserve">What is International Trade </w:t>
                  </w:r>
                </w:p>
                <w:p w14:paraId="698BB726" w14:textId="77777777" w:rsidR="009933A0" w:rsidRPr="00E13A10" w:rsidRDefault="009933A0" w:rsidP="009933A0">
                  <w:pPr>
                    <w:jc w:val="both"/>
                    <w:rPr>
                      <w:sz w:val="20"/>
                      <w:szCs w:val="20"/>
                    </w:rPr>
                  </w:pPr>
                  <w:r w:rsidRPr="00E13A10">
                    <w:rPr>
                      <w:sz w:val="20"/>
                      <w:szCs w:val="20"/>
                    </w:rPr>
                    <w:t xml:space="preserve">Dimensions of International Trade </w:t>
                  </w:r>
                </w:p>
                <w:p w14:paraId="2FFE2EF5" w14:textId="77777777" w:rsidR="00F92E25" w:rsidRPr="00E13A10" w:rsidRDefault="009933A0" w:rsidP="00663C62">
                  <w:pPr>
                    <w:jc w:val="both"/>
                    <w:rPr>
                      <w:sz w:val="20"/>
                      <w:szCs w:val="20"/>
                    </w:rPr>
                  </w:pPr>
                  <w:r w:rsidRPr="00E13A10">
                    <w:rPr>
                      <w:sz w:val="20"/>
                      <w:szCs w:val="20"/>
                    </w:rPr>
                    <w:t xml:space="preserve">International Trade economics in the context of economics. </w:t>
                  </w:r>
                </w:p>
              </w:tc>
              <w:tc>
                <w:tcPr>
                  <w:tcW w:w="5220" w:type="dxa"/>
                </w:tcPr>
                <w:p w14:paraId="455C3409" w14:textId="77777777" w:rsidR="002F5E93" w:rsidRPr="00E13A10" w:rsidRDefault="000526C0" w:rsidP="009933A0">
                  <w:pPr>
                    <w:jc w:val="both"/>
                    <w:rPr>
                      <w:sz w:val="20"/>
                      <w:szCs w:val="20"/>
                    </w:rPr>
                  </w:pPr>
                  <w:r w:rsidRPr="00E13A10">
                    <w:rPr>
                      <w:sz w:val="20"/>
                    </w:rPr>
                    <w:t xml:space="preserve">Applications of International Trade Theory: The Caribbean Perspective </w:t>
                  </w:r>
                  <w:r w:rsidR="002F5E93" w:rsidRPr="00E13A10">
                    <w:rPr>
                      <w:sz w:val="20"/>
                      <w:szCs w:val="20"/>
                    </w:rPr>
                    <w:t xml:space="preserve">Chapter 1, 2, and 3 </w:t>
                  </w:r>
                </w:p>
                <w:p w14:paraId="7D451E99" w14:textId="77777777" w:rsidR="009933A0" w:rsidRPr="00E13A10" w:rsidRDefault="009933A0" w:rsidP="009933A0">
                  <w:pPr>
                    <w:jc w:val="both"/>
                    <w:rPr>
                      <w:sz w:val="20"/>
                      <w:szCs w:val="20"/>
                    </w:rPr>
                  </w:pPr>
                  <w:r w:rsidRPr="00E13A10">
                    <w:rPr>
                      <w:sz w:val="20"/>
                      <w:szCs w:val="20"/>
                    </w:rPr>
                    <w:t>The World Economy: Trade and Finance 6</w:t>
                  </w:r>
                  <w:r w:rsidRPr="00E13A10">
                    <w:rPr>
                      <w:sz w:val="20"/>
                      <w:szCs w:val="20"/>
                      <w:vertAlign w:val="superscript"/>
                    </w:rPr>
                    <w:t>th</w:t>
                  </w:r>
                  <w:r w:rsidRPr="00E13A10">
                    <w:rPr>
                      <w:sz w:val="20"/>
                      <w:szCs w:val="20"/>
                    </w:rPr>
                    <w:t xml:space="preserve"> Edition Yarbrough and Yarbrough (2001) Chapter 1 </w:t>
                  </w:r>
                </w:p>
                <w:p w14:paraId="5FB3D1E9" w14:textId="77777777" w:rsidR="009933A0" w:rsidRPr="00E13A10" w:rsidRDefault="009933A0" w:rsidP="009933A0">
                  <w:pPr>
                    <w:jc w:val="both"/>
                    <w:rPr>
                      <w:sz w:val="20"/>
                      <w:szCs w:val="20"/>
                    </w:rPr>
                  </w:pPr>
                  <w:r w:rsidRPr="00E13A10">
                    <w:rPr>
                      <w:sz w:val="20"/>
                      <w:szCs w:val="20"/>
                    </w:rPr>
                    <w:t>The International Economy 3</w:t>
                  </w:r>
                  <w:r w:rsidRPr="00E13A10">
                    <w:rPr>
                      <w:sz w:val="20"/>
                      <w:szCs w:val="20"/>
                      <w:vertAlign w:val="superscript"/>
                    </w:rPr>
                    <w:t>rd</w:t>
                  </w:r>
                  <w:r w:rsidRPr="00E13A10">
                    <w:rPr>
                      <w:sz w:val="20"/>
                      <w:szCs w:val="20"/>
                    </w:rPr>
                    <w:t xml:space="preserve"> Edition Kenen P. B (1994) Chapter 1 </w:t>
                  </w:r>
                </w:p>
                <w:p w14:paraId="1088BB14" w14:textId="77777777" w:rsidR="009933A0" w:rsidRPr="00E13A10" w:rsidRDefault="009933A0" w:rsidP="009933A0">
                  <w:pPr>
                    <w:jc w:val="both"/>
                    <w:rPr>
                      <w:sz w:val="20"/>
                      <w:szCs w:val="20"/>
                    </w:rPr>
                  </w:pPr>
                  <w:r w:rsidRPr="00E13A10">
                    <w:rPr>
                      <w:sz w:val="20"/>
                      <w:szCs w:val="20"/>
                    </w:rPr>
                    <w:t>International Economics 7</w:t>
                  </w:r>
                  <w:r w:rsidRPr="00E13A10">
                    <w:rPr>
                      <w:sz w:val="20"/>
                      <w:szCs w:val="20"/>
                      <w:vertAlign w:val="superscript"/>
                    </w:rPr>
                    <w:t>th</w:t>
                  </w:r>
                  <w:r w:rsidRPr="00E13A10">
                    <w:rPr>
                      <w:sz w:val="20"/>
                      <w:szCs w:val="20"/>
                    </w:rPr>
                    <w:t xml:space="preserve"> Edition, Husted and Melvin (2007) Chapter 1 </w:t>
                  </w:r>
                </w:p>
                <w:p w14:paraId="687DA32A" w14:textId="77777777" w:rsidR="00F92E25" w:rsidRPr="00E13A10" w:rsidRDefault="00F92E25" w:rsidP="009933A0">
                  <w:pPr>
                    <w:ind w:left="1980"/>
                    <w:jc w:val="both"/>
                    <w:rPr>
                      <w:b/>
                      <w:sz w:val="20"/>
                      <w:szCs w:val="20"/>
                    </w:rPr>
                  </w:pPr>
                </w:p>
              </w:tc>
              <w:tc>
                <w:tcPr>
                  <w:tcW w:w="810" w:type="dxa"/>
                </w:tcPr>
                <w:p w14:paraId="36E9653D" w14:textId="77777777" w:rsidR="00F92E25" w:rsidRPr="00E13A10" w:rsidRDefault="00F92E25" w:rsidP="0087017F">
                  <w:pPr>
                    <w:pStyle w:val="BodyText2"/>
                    <w:spacing w:line="240" w:lineRule="auto"/>
                    <w:jc w:val="both"/>
                    <w:rPr>
                      <w:sz w:val="20"/>
                      <w:szCs w:val="20"/>
                    </w:rPr>
                  </w:pPr>
                  <w:r w:rsidRPr="00E13A10">
                    <w:rPr>
                      <w:sz w:val="20"/>
                      <w:szCs w:val="20"/>
                    </w:rPr>
                    <w:t>1</w:t>
                  </w:r>
                </w:p>
              </w:tc>
            </w:tr>
            <w:tr w:rsidR="00E13A10" w:rsidRPr="00E13A10" w14:paraId="05ED9662" w14:textId="77777777" w:rsidTr="00A82FBB">
              <w:trPr>
                <w:jc w:val="center"/>
              </w:trPr>
              <w:tc>
                <w:tcPr>
                  <w:tcW w:w="3155" w:type="dxa"/>
                </w:tcPr>
                <w:p w14:paraId="7D41C829" w14:textId="77777777" w:rsidR="009933A0" w:rsidRPr="00E13A10" w:rsidRDefault="009933A0" w:rsidP="00663C62">
                  <w:pPr>
                    <w:jc w:val="both"/>
                    <w:rPr>
                      <w:b/>
                      <w:sz w:val="20"/>
                      <w:szCs w:val="20"/>
                    </w:rPr>
                  </w:pPr>
                  <w:r w:rsidRPr="00E13A10">
                    <w:rPr>
                      <w:b/>
                      <w:sz w:val="20"/>
                      <w:szCs w:val="20"/>
                    </w:rPr>
                    <w:t>Neo-Classical Trade Theory</w:t>
                  </w:r>
                  <w:r w:rsidR="000526C0" w:rsidRPr="00E13A10">
                    <w:rPr>
                      <w:b/>
                      <w:sz w:val="20"/>
                      <w:szCs w:val="20"/>
                    </w:rPr>
                    <w:t>-</w:t>
                  </w:r>
                  <w:r w:rsidRPr="00E13A10">
                    <w:rPr>
                      <w:b/>
                      <w:sz w:val="20"/>
                      <w:szCs w:val="20"/>
                    </w:rPr>
                    <w:t xml:space="preserve">The Relevant Tools </w:t>
                  </w:r>
                </w:p>
                <w:p w14:paraId="5FA8C8D3" w14:textId="77777777" w:rsidR="009933A0" w:rsidRPr="00E13A10" w:rsidRDefault="009933A0" w:rsidP="009933A0">
                  <w:pPr>
                    <w:jc w:val="both"/>
                    <w:rPr>
                      <w:sz w:val="20"/>
                      <w:szCs w:val="20"/>
                    </w:rPr>
                  </w:pPr>
                </w:p>
                <w:p w14:paraId="692D3146" w14:textId="77777777" w:rsidR="009933A0" w:rsidRPr="00E13A10" w:rsidRDefault="009933A0" w:rsidP="009933A0">
                  <w:pPr>
                    <w:jc w:val="both"/>
                    <w:rPr>
                      <w:sz w:val="20"/>
                      <w:szCs w:val="20"/>
                    </w:rPr>
                  </w:pPr>
                  <w:r w:rsidRPr="00E13A10">
                    <w:rPr>
                      <w:sz w:val="20"/>
                      <w:szCs w:val="20"/>
                    </w:rPr>
                    <w:t xml:space="preserve">Indifference Curve Analysis </w:t>
                  </w:r>
                </w:p>
                <w:p w14:paraId="05C8367B" w14:textId="77777777" w:rsidR="009933A0" w:rsidRPr="00E13A10" w:rsidRDefault="009933A0" w:rsidP="009933A0">
                  <w:pPr>
                    <w:jc w:val="both"/>
                    <w:rPr>
                      <w:sz w:val="20"/>
                      <w:szCs w:val="20"/>
                    </w:rPr>
                  </w:pPr>
                  <w:r w:rsidRPr="00E13A10">
                    <w:rPr>
                      <w:sz w:val="20"/>
                      <w:szCs w:val="20"/>
                    </w:rPr>
                    <w:t xml:space="preserve">Isoquant </w:t>
                  </w:r>
                  <w:proofErr w:type="spellStart"/>
                  <w:r w:rsidRPr="00E13A10">
                    <w:rPr>
                      <w:sz w:val="20"/>
                      <w:szCs w:val="20"/>
                    </w:rPr>
                    <w:t>Isocost</w:t>
                  </w:r>
                  <w:proofErr w:type="spellEnd"/>
                  <w:r w:rsidRPr="00E13A10">
                    <w:rPr>
                      <w:sz w:val="20"/>
                      <w:szCs w:val="20"/>
                    </w:rPr>
                    <w:t xml:space="preserve"> Analysis </w:t>
                  </w:r>
                </w:p>
                <w:p w14:paraId="6CDEBD4F" w14:textId="77777777" w:rsidR="00F92E25" w:rsidRPr="00E13A10" w:rsidRDefault="009933A0" w:rsidP="00663C62">
                  <w:pPr>
                    <w:jc w:val="both"/>
                    <w:rPr>
                      <w:sz w:val="20"/>
                      <w:szCs w:val="20"/>
                    </w:rPr>
                  </w:pPr>
                  <w:r w:rsidRPr="00E13A10">
                    <w:rPr>
                      <w:sz w:val="20"/>
                      <w:szCs w:val="20"/>
                    </w:rPr>
                    <w:t xml:space="preserve">Edgeworth boxes </w:t>
                  </w:r>
                </w:p>
              </w:tc>
              <w:tc>
                <w:tcPr>
                  <w:tcW w:w="5220" w:type="dxa"/>
                </w:tcPr>
                <w:p w14:paraId="38117B7B" w14:textId="77777777" w:rsidR="002F5E93" w:rsidRPr="00E13A10" w:rsidRDefault="000526C0" w:rsidP="00663C62">
                  <w:pPr>
                    <w:jc w:val="both"/>
                    <w:rPr>
                      <w:sz w:val="20"/>
                      <w:szCs w:val="20"/>
                    </w:rPr>
                  </w:pPr>
                  <w:r w:rsidRPr="00E13A10">
                    <w:rPr>
                      <w:sz w:val="20"/>
                    </w:rPr>
                    <w:t xml:space="preserve">Applications of International Trade Theory: The Caribbean Perspective </w:t>
                  </w:r>
                  <w:r w:rsidR="002F5E93" w:rsidRPr="00E13A10">
                    <w:rPr>
                      <w:sz w:val="20"/>
                      <w:szCs w:val="20"/>
                    </w:rPr>
                    <w:t xml:space="preserve">Chapter 4 </w:t>
                  </w:r>
                </w:p>
                <w:p w14:paraId="11BAFA39" w14:textId="77777777" w:rsidR="00663C62" w:rsidRPr="00E13A10" w:rsidRDefault="00663C62" w:rsidP="00663C62">
                  <w:pPr>
                    <w:jc w:val="both"/>
                    <w:rPr>
                      <w:sz w:val="20"/>
                      <w:szCs w:val="20"/>
                    </w:rPr>
                  </w:pPr>
                  <w:r w:rsidRPr="00E13A10">
                    <w:rPr>
                      <w:sz w:val="20"/>
                      <w:szCs w:val="20"/>
                    </w:rPr>
                    <w:t>The World Economy: Trade and Finance 6</w:t>
                  </w:r>
                  <w:r w:rsidRPr="00E13A10">
                    <w:rPr>
                      <w:sz w:val="20"/>
                      <w:szCs w:val="20"/>
                      <w:vertAlign w:val="superscript"/>
                    </w:rPr>
                    <w:t>th</w:t>
                  </w:r>
                  <w:r w:rsidRPr="00E13A10">
                    <w:rPr>
                      <w:sz w:val="20"/>
                      <w:szCs w:val="20"/>
                    </w:rPr>
                    <w:t xml:space="preserve"> Edition Yarbrough and Yarbrough (2001) </w:t>
                  </w:r>
                  <w:proofErr w:type="spellStart"/>
                  <w:r w:rsidRPr="00E13A10">
                    <w:rPr>
                      <w:sz w:val="20"/>
                      <w:szCs w:val="20"/>
                    </w:rPr>
                    <w:t>pgs</w:t>
                  </w:r>
                  <w:proofErr w:type="spellEnd"/>
                  <w:r w:rsidRPr="00E13A10">
                    <w:rPr>
                      <w:sz w:val="20"/>
                      <w:szCs w:val="20"/>
                    </w:rPr>
                    <w:t xml:space="preserve"> 22-23, 28-29, 69-72, 81-82. </w:t>
                  </w:r>
                </w:p>
                <w:p w14:paraId="4D1E1CB2" w14:textId="77777777" w:rsidR="00663C62" w:rsidRPr="00E13A10" w:rsidRDefault="00663C62" w:rsidP="00663C62">
                  <w:pPr>
                    <w:jc w:val="both"/>
                    <w:rPr>
                      <w:sz w:val="20"/>
                      <w:szCs w:val="20"/>
                    </w:rPr>
                  </w:pPr>
                  <w:r w:rsidRPr="00E13A10">
                    <w:rPr>
                      <w:sz w:val="20"/>
                      <w:szCs w:val="20"/>
                    </w:rPr>
                    <w:t>International Economics 7</w:t>
                  </w:r>
                  <w:r w:rsidRPr="00E13A10">
                    <w:rPr>
                      <w:sz w:val="20"/>
                      <w:szCs w:val="20"/>
                      <w:vertAlign w:val="superscript"/>
                    </w:rPr>
                    <w:t>th</w:t>
                  </w:r>
                  <w:r w:rsidRPr="00E13A10">
                    <w:rPr>
                      <w:sz w:val="20"/>
                      <w:szCs w:val="20"/>
                    </w:rPr>
                    <w:t xml:space="preserve"> Edition, Husted and Melvin (2007) Chapter 2</w:t>
                  </w:r>
                </w:p>
                <w:p w14:paraId="173FB727" w14:textId="77777777" w:rsidR="00F92E25" w:rsidRPr="00E13A10" w:rsidRDefault="00F92E25" w:rsidP="00663C62">
                  <w:pPr>
                    <w:jc w:val="both"/>
                    <w:rPr>
                      <w:sz w:val="20"/>
                      <w:szCs w:val="20"/>
                    </w:rPr>
                  </w:pPr>
                </w:p>
              </w:tc>
              <w:tc>
                <w:tcPr>
                  <w:tcW w:w="810" w:type="dxa"/>
                </w:tcPr>
                <w:p w14:paraId="02620885" w14:textId="77777777" w:rsidR="00F92E25" w:rsidRPr="00E13A10" w:rsidRDefault="00F92E25" w:rsidP="0087017F">
                  <w:pPr>
                    <w:pStyle w:val="BodyText2"/>
                    <w:spacing w:line="240" w:lineRule="auto"/>
                    <w:jc w:val="both"/>
                    <w:rPr>
                      <w:sz w:val="20"/>
                      <w:szCs w:val="20"/>
                    </w:rPr>
                  </w:pPr>
                  <w:r w:rsidRPr="00E13A10">
                    <w:rPr>
                      <w:sz w:val="20"/>
                      <w:szCs w:val="20"/>
                    </w:rPr>
                    <w:t>2</w:t>
                  </w:r>
                </w:p>
              </w:tc>
            </w:tr>
            <w:tr w:rsidR="00E13A10" w:rsidRPr="00E13A10" w14:paraId="754CDAA4" w14:textId="77777777" w:rsidTr="00A82FBB">
              <w:trPr>
                <w:trHeight w:val="170"/>
                <w:jc w:val="center"/>
              </w:trPr>
              <w:tc>
                <w:tcPr>
                  <w:tcW w:w="3155" w:type="dxa"/>
                </w:tcPr>
                <w:p w14:paraId="06AEECB3" w14:textId="77777777" w:rsidR="00663C62" w:rsidRPr="00E13A10" w:rsidRDefault="00663C62" w:rsidP="00663C62">
                  <w:pPr>
                    <w:jc w:val="both"/>
                    <w:rPr>
                      <w:b/>
                      <w:sz w:val="20"/>
                      <w:szCs w:val="20"/>
                    </w:rPr>
                  </w:pPr>
                  <w:r w:rsidRPr="00E13A10">
                    <w:rPr>
                      <w:b/>
                      <w:sz w:val="20"/>
                      <w:szCs w:val="20"/>
                    </w:rPr>
                    <w:t>Gains from Trade in Neo</w:t>
                  </w:r>
                  <w:r w:rsidR="000526C0" w:rsidRPr="00E13A10">
                    <w:rPr>
                      <w:b/>
                      <w:sz w:val="20"/>
                      <w:szCs w:val="20"/>
                    </w:rPr>
                    <w:t>-</w:t>
                  </w:r>
                  <w:r w:rsidRPr="00E13A10">
                    <w:rPr>
                      <w:b/>
                      <w:sz w:val="20"/>
                      <w:szCs w:val="20"/>
                    </w:rPr>
                    <w:t xml:space="preserve">Classical Theory </w:t>
                  </w:r>
                </w:p>
                <w:p w14:paraId="7FBB30E2" w14:textId="77777777" w:rsidR="00663C62" w:rsidRPr="00E13A10" w:rsidRDefault="00663C62" w:rsidP="00663C62">
                  <w:pPr>
                    <w:jc w:val="both"/>
                    <w:rPr>
                      <w:sz w:val="20"/>
                      <w:szCs w:val="20"/>
                    </w:rPr>
                  </w:pPr>
                </w:p>
                <w:p w14:paraId="4B4F42F1" w14:textId="77777777" w:rsidR="00663C62" w:rsidRPr="00E13A10" w:rsidRDefault="00663C62" w:rsidP="00663C62">
                  <w:pPr>
                    <w:jc w:val="both"/>
                    <w:rPr>
                      <w:sz w:val="20"/>
                      <w:szCs w:val="20"/>
                    </w:rPr>
                  </w:pPr>
                  <w:r w:rsidRPr="00E13A10">
                    <w:rPr>
                      <w:sz w:val="20"/>
                      <w:szCs w:val="20"/>
                    </w:rPr>
                    <w:t xml:space="preserve">From conditions of autarky to trade </w:t>
                  </w:r>
                </w:p>
                <w:p w14:paraId="3AC7FFA0" w14:textId="77777777" w:rsidR="00663C62" w:rsidRPr="00E13A10" w:rsidRDefault="00663C62" w:rsidP="00663C62">
                  <w:pPr>
                    <w:jc w:val="both"/>
                    <w:rPr>
                      <w:sz w:val="20"/>
                      <w:szCs w:val="20"/>
                    </w:rPr>
                  </w:pPr>
                  <w:r w:rsidRPr="00E13A10">
                    <w:rPr>
                      <w:sz w:val="20"/>
                      <w:szCs w:val="20"/>
                    </w:rPr>
                    <w:t>Absolute and Comparative Advantage</w:t>
                  </w:r>
                </w:p>
                <w:p w14:paraId="25A6826E" w14:textId="77777777" w:rsidR="00663C62" w:rsidRPr="00E13A10" w:rsidRDefault="007C6567" w:rsidP="00663C62">
                  <w:pPr>
                    <w:jc w:val="both"/>
                    <w:rPr>
                      <w:sz w:val="20"/>
                      <w:szCs w:val="20"/>
                    </w:rPr>
                  </w:pPr>
                  <w:r w:rsidRPr="00E13A10">
                    <w:rPr>
                      <w:sz w:val="20"/>
                      <w:szCs w:val="20"/>
                    </w:rPr>
                    <w:t xml:space="preserve">Gains from Trade: Exchange </w:t>
                  </w:r>
                  <w:r w:rsidR="00663C62" w:rsidRPr="00E13A10">
                    <w:rPr>
                      <w:sz w:val="20"/>
                      <w:szCs w:val="20"/>
                    </w:rPr>
                    <w:t xml:space="preserve">and </w:t>
                  </w:r>
                  <w:proofErr w:type="spellStart"/>
                  <w:r w:rsidR="00663C62" w:rsidRPr="00E13A10">
                    <w:rPr>
                      <w:sz w:val="20"/>
                      <w:szCs w:val="20"/>
                    </w:rPr>
                    <w:t>Speicalization</w:t>
                  </w:r>
                  <w:proofErr w:type="spellEnd"/>
                </w:p>
                <w:p w14:paraId="7FE67F9D" w14:textId="77777777" w:rsidR="00F92E25" w:rsidRPr="00E13A10" w:rsidRDefault="00663C62" w:rsidP="00663C62">
                  <w:pPr>
                    <w:jc w:val="both"/>
                    <w:rPr>
                      <w:sz w:val="20"/>
                      <w:szCs w:val="20"/>
                    </w:rPr>
                  </w:pPr>
                  <w:r w:rsidRPr="00E13A10">
                    <w:rPr>
                      <w:sz w:val="20"/>
                      <w:szCs w:val="20"/>
                    </w:rPr>
                    <w:t xml:space="preserve">The Heckscher Ohlin Theory </w:t>
                  </w:r>
                </w:p>
              </w:tc>
              <w:tc>
                <w:tcPr>
                  <w:tcW w:w="5220" w:type="dxa"/>
                </w:tcPr>
                <w:p w14:paraId="48BA9914" w14:textId="77777777" w:rsidR="002F5E93" w:rsidRPr="00E13A10" w:rsidRDefault="000526C0" w:rsidP="00663C62">
                  <w:pPr>
                    <w:jc w:val="both"/>
                    <w:rPr>
                      <w:sz w:val="20"/>
                      <w:szCs w:val="20"/>
                    </w:rPr>
                  </w:pPr>
                  <w:r w:rsidRPr="00E13A10">
                    <w:rPr>
                      <w:sz w:val="20"/>
                    </w:rPr>
                    <w:t xml:space="preserve">Applications of International Trade Theory: The Caribbean Perspective </w:t>
                  </w:r>
                  <w:r w:rsidR="004F3809" w:rsidRPr="00E13A10">
                    <w:rPr>
                      <w:sz w:val="20"/>
                      <w:szCs w:val="20"/>
                    </w:rPr>
                    <w:t>Chapter 4</w:t>
                  </w:r>
                </w:p>
                <w:p w14:paraId="398F7599" w14:textId="77777777" w:rsidR="00663C62" w:rsidRPr="00E13A10" w:rsidRDefault="00663C62" w:rsidP="00663C62">
                  <w:pPr>
                    <w:jc w:val="both"/>
                    <w:rPr>
                      <w:sz w:val="20"/>
                      <w:szCs w:val="20"/>
                    </w:rPr>
                  </w:pPr>
                  <w:r w:rsidRPr="00E13A10">
                    <w:rPr>
                      <w:sz w:val="20"/>
                      <w:szCs w:val="20"/>
                    </w:rPr>
                    <w:t>The World Economy: Trade and Finance 6</w:t>
                  </w:r>
                  <w:r w:rsidRPr="00E13A10">
                    <w:rPr>
                      <w:sz w:val="20"/>
                      <w:szCs w:val="20"/>
                      <w:vertAlign w:val="superscript"/>
                    </w:rPr>
                    <w:t>th</w:t>
                  </w:r>
                  <w:r w:rsidRPr="00E13A10">
                    <w:rPr>
                      <w:sz w:val="20"/>
                      <w:szCs w:val="20"/>
                    </w:rPr>
                    <w:t xml:space="preserve"> Edition Yarbrough and Yarbrough (2001) Chapter 3</w:t>
                  </w:r>
                </w:p>
                <w:p w14:paraId="4F9F468C" w14:textId="77777777" w:rsidR="00663C62" w:rsidRPr="00E13A10" w:rsidRDefault="00663C62" w:rsidP="00663C62">
                  <w:pPr>
                    <w:jc w:val="both"/>
                    <w:rPr>
                      <w:sz w:val="20"/>
                      <w:szCs w:val="20"/>
                    </w:rPr>
                  </w:pPr>
                  <w:r w:rsidRPr="00E13A10">
                    <w:rPr>
                      <w:sz w:val="20"/>
                      <w:szCs w:val="20"/>
                    </w:rPr>
                    <w:t>International Economics 7</w:t>
                  </w:r>
                  <w:r w:rsidRPr="00E13A10">
                    <w:rPr>
                      <w:sz w:val="20"/>
                      <w:szCs w:val="20"/>
                      <w:vertAlign w:val="superscript"/>
                    </w:rPr>
                    <w:t>th</w:t>
                  </w:r>
                  <w:r w:rsidRPr="00E13A10">
                    <w:rPr>
                      <w:sz w:val="20"/>
                      <w:szCs w:val="20"/>
                    </w:rPr>
                    <w:t xml:space="preserve"> Edition, Husted and Melvin (2007) Chapter 3 and 4</w:t>
                  </w:r>
                </w:p>
                <w:p w14:paraId="2C624C24" w14:textId="77777777" w:rsidR="00663C62" w:rsidRPr="00E13A10" w:rsidRDefault="00663C62" w:rsidP="00663C62">
                  <w:pPr>
                    <w:jc w:val="both"/>
                    <w:rPr>
                      <w:sz w:val="20"/>
                      <w:szCs w:val="20"/>
                    </w:rPr>
                  </w:pPr>
                </w:p>
                <w:p w14:paraId="520FCE67" w14:textId="77777777" w:rsidR="00F92E25" w:rsidRPr="00E13A10" w:rsidRDefault="00F92E25" w:rsidP="00663C62">
                  <w:pPr>
                    <w:autoSpaceDE w:val="0"/>
                    <w:autoSpaceDN w:val="0"/>
                    <w:adjustRightInd w:val="0"/>
                    <w:jc w:val="both"/>
                    <w:rPr>
                      <w:sz w:val="20"/>
                      <w:szCs w:val="20"/>
                    </w:rPr>
                  </w:pPr>
                </w:p>
              </w:tc>
              <w:tc>
                <w:tcPr>
                  <w:tcW w:w="810" w:type="dxa"/>
                </w:tcPr>
                <w:p w14:paraId="436E30A4" w14:textId="7A555EF3" w:rsidR="00F92E25" w:rsidRPr="00E13A10" w:rsidRDefault="00F92E25" w:rsidP="0087017F">
                  <w:pPr>
                    <w:pStyle w:val="BodyText2"/>
                    <w:spacing w:line="240" w:lineRule="auto"/>
                    <w:jc w:val="both"/>
                    <w:rPr>
                      <w:sz w:val="20"/>
                      <w:szCs w:val="20"/>
                    </w:rPr>
                  </w:pPr>
                  <w:r w:rsidRPr="00E13A10">
                    <w:rPr>
                      <w:sz w:val="20"/>
                      <w:szCs w:val="20"/>
                    </w:rPr>
                    <w:t>3</w:t>
                  </w:r>
                  <w:r w:rsidR="00A82FBB">
                    <w:rPr>
                      <w:sz w:val="20"/>
                      <w:szCs w:val="20"/>
                    </w:rPr>
                    <w:t xml:space="preserve"> and 4</w:t>
                  </w:r>
                </w:p>
              </w:tc>
            </w:tr>
            <w:tr w:rsidR="00E13A10" w:rsidRPr="00E13A10" w14:paraId="18C82125" w14:textId="77777777" w:rsidTr="00A82FBB">
              <w:trPr>
                <w:jc w:val="center"/>
              </w:trPr>
              <w:tc>
                <w:tcPr>
                  <w:tcW w:w="3155" w:type="dxa"/>
                  <w:tcBorders>
                    <w:bottom w:val="single" w:sz="4" w:space="0" w:color="auto"/>
                  </w:tcBorders>
                </w:tcPr>
                <w:p w14:paraId="206CC855" w14:textId="77777777" w:rsidR="00663C62" w:rsidRPr="00E13A10" w:rsidRDefault="00663C62" w:rsidP="00663C62">
                  <w:pPr>
                    <w:jc w:val="both"/>
                    <w:rPr>
                      <w:b/>
                      <w:sz w:val="20"/>
                      <w:szCs w:val="20"/>
                    </w:rPr>
                  </w:pPr>
                  <w:r w:rsidRPr="00E13A10">
                    <w:rPr>
                      <w:b/>
                      <w:sz w:val="20"/>
                      <w:szCs w:val="20"/>
                    </w:rPr>
                    <w:t xml:space="preserve">Offer curves and the Terms of Trade </w:t>
                  </w:r>
                </w:p>
                <w:p w14:paraId="084E1702" w14:textId="77777777" w:rsidR="00663C62" w:rsidRPr="00E13A10" w:rsidRDefault="00663C62" w:rsidP="00663C62">
                  <w:pPr>
                    <w:jc w:val="both"/>
                    <w:rPr>
                      <w:sz w:val="20"/>
                      <w:szCs w:val="20"/>
                    </w:rPr>
                  </w:pPr>
                </w:p>
                <w:p w14:paraId="36D56F0F" w14:textId="77777777" w:rsidR="00663C62" w:rsidRPr="00E13A10" w:rsidRDefault="00663C62" w:rsidP="00663C62">
                  <w:pPr>
                    <w:jc w:val="both"/>
                    <w:rPr>
                      <w:sz w:val="20"/>
                      <w:szCs w:val="20"/>
                    </w:rPr>
                  </w:pPr>
                  <w:r w:rsidRPr="00E13A10">
                    <w:rPr>
                      <w:sz w:val="20"/>
                      <w:szCs w:val="20"/>
                    </w:rPr>
                    <w:t xml:space="preserve">What is the Offer Curve </w:t>
                  </w:r>
                </w:p>
                <w:p w14:paraId="3512694B" w14:textId="77777777" w:rsidR="00663C62" w:rsidRPr="00E13A10" w:rsidRDefault="00663C62" w:rsidP="00663C62">
                  <w:pPr>
                    <w:jc w:val="both"/>
                    <w:rPr>
                      <w:sz w:val="20"/>
                      <w:szCs w:val="20"/>
                    </w:rPr>
                  </w:pPr>
                  <w:r w:rsidRPr="00E13A10">
                    <w:rPr>
                      <w:sz w:val="20"/>
                      <w:szCs w:val="20"/>
                    </w:rPr>
                    <w:t xml:space="preserve">What causes changes in the shape of the offer </w:t>
                  </w:r>
                  <w:proofErr w:type="gramStart"/>
                  <w:r w:rsidRPr="00E13A10">
                    <w:rPr>
                      <w:sz w:val="20"/>
                      <w:szCs w:val="20"/>
                    </w:rPr>
                    <w:t>curves</w:t>
                  </w:r>
                  <w:proofErr w:type="gramEnd"/>
                  <w:r w:rsidRPr="00E13A10">
                    <w:rPr>
                      <w:sz w:val="20"/>
                      <w:szCs w:val="20"/>
                    </w:rPr>
                    <w:t xml:space="preserve"> </w:t>
                  </w:r>
                </w:p>
                <w:p w14:paraId="1E5E29BB" w14:textId="77777777" w:rsidR="00F92E25" w:rsidRPr="00E13A10" w:rsidRDefault="00663C62" w:rsidP="00663C62">
                  <w:pPr>
                    <w:jc w:val="both"/>
                    <w:rPr>
                      <w:sz w:val="20"/>
                      <w:szCs w:val="20"/>
                    </w:rPr>
                  </w:pPr>
                  <w:r w:rsidRPr="00E13A10">
                    <w:rPr>
                      <w:sz w:val="20"/>
                      <w:szCs w:val="20"/>
                    </w:rPr>
                    <w:t xml:space="preserve">Differences between offer curves for small and large countries </w:t>
                  </w:r>
                </w:p>
              </w:tc>
              <w:tc>
                <w:tcPr>
                  <w:tcW w:w="5220" w:type="dxa"/>
                  <w:tcBorders>
                    <w:bottom w:val="single" w:sz="4" w:space="0" w:color="auto"/>
                  </w:tcBorders>
                </w:tcPr>
                <w:p w14:paraId="1D73A95A" w14:textId="77777777" w:rsidR="002F5E93" w:rsidRPr="00E13A10" w:rsidRDefault="000526C0" w:rsidP="00663C62">
                  <w:pPr>
                    <w:jc w:val="both"/>
                    <w:rPr>
                      <w:sz w:val="20"/>
                      <w:szCs w:val="20"/>
                    </w:rPr>
                  </w:pPr>
                  <w:r w:rsidRPr="00E13A10">
                    <w:rPr>
                      <w:sz w:val="20"/>
                    </w:rPr>
                    <w:t xml:space="preserve">Applications of International Trade Theory: The Caribbean Perspective </w:t>
                  </w:r>
                  <w:r w:rsidR="004F3809" w:rsidRPr="00E13A10">
                    <w:rPr>
                      <w:sz w:val="20"/>
                      <w:szCs w:val="20"/>
                    </w:rPr>
                    <w:t>Chapter 5</w:t>
                  </w:r>
                </w:p>
                <w:p w14:paraId="7934A0EE" w14:textId="77777777" w:rsidR="00663C62" w:rsidRPr="00E13A10" w:rsidRDefault="00663C62" w:rsidP="00663C62">
                  <w:pPr>
                    <w:jc w:val="both"/>
                    <w:rPr>
                      <w:sz w:val="20"/>
                      <w:szCs w:val="20"/>
                    </w:rPr>
                  </w:pPr>
                  <w:r w:rsidRPr="00E13A10">
                    <w:rPr>
                      <w:sz w:val="20"/>
                      <w:szCs w:val="20"/>
                    </w:rPr>
                    <w:t>The World Economy: Trade and Finance 6</w:t>
                  </w:r>
                  <w:r w:rsidRPr="00E13A10">
                    <w:rPr>
                      <w:sz w:val="20"/>
                      <w:szCs w:val="20"/>
                      <w:vertAlign w:val="superscript"/>
                    </w:rPr>
                    <w:t>th</w:t>
                  </w:r>
                  <w:r w:rsidRPr="00E13A10">
                    <w:rPr>
                      <w:sz w:val="20"/>
                      <w:szCs w:val="20"/>
                    </w:rPr>
                    <w:t xml:space="preserve"> Edition Yarbrough and Yarbrough (2001) </w:t>
                  </w:r>
                  <w:proofErr w:type="spellStart"/>
                  <w:r w:rsidRPr="00E13A10">
                    <w:rPr>
                      <w:sz w:val="20"/>
                      <w:szCs w:val="20"/>
                    </w:rPr>
                    <w:t>pgs</w:t>
                  </w:r>
                  <w:proofErr w:type="spellEnd"/>
                  <w:r w:rsidRPr="00E13A10">
                    <w:rPr>
                      <w:sz w:val="20"/>
                      <w:szCs w:val="20"/>
                    </w:rPr>
                    <w:t xml:space="preserve"> 159-196. </w:t>
                  </w:r>
                </w:p>
                <w:p w14:paraId="730ED659" w14:textId="77777777" w:rsidR="00663C62" w:rsidRPr="00E13A10" w:rsidRDefault="00663C62" w:rsidP="00663C62">
                  <w:pPr>
                    <w:jc w:val="both"/>
                    <w:rPr>
                      <w:sz w:val="20"/>
                      <w:szCs w:val="20"/>
                    </w:rPr>
                  </w:pPr>
                  <w:r w:rsidRPr="00E13A10">
                    <w:rPr>
                      <w:sz w:val="20"/>
                      <w:szCs w:val="20"/>
                    </w:rPr>
                    <w:t>The International Economy 3</w:t>
                  </w:r>
                  <w:r w:rsidRPr="00E13A10">
                    <w:rPr>
                      <w:sz w:val="20"/>
                      <w:szCs w:val="20"/>
                      <w:vertAlign w:val="superscript"/>
                    </w:rPr>
                    <w:t>rd</w:t>
                  </w:r>
                  <w:r w:rsidRPr="00E13A10">
                    <w:rPr>
                      <w:sz w:val="20"/>
                      <w:szCs w:val="20"/>
                    </w:rPr>
                    <w:t xml:space="preserve"> Edition Kenen P. B. (1994) </w:t>
                  </w:r>
                  <w:proofErr w:type="spellStart"/>
                  <w:r w:rsidRPr="00E13A10">
                    <w:rPr>
                      <w:sz w:val="20"/>
                      <w:szCs w:val="20"/>
                    </w:rPr>
                    <w:t>pgs</w:t>
                  </w:r>
                  <w:proofErr w:type="spellEnd"/>
                  <w:r w:rsidRPr="00E13A10">
                    <w:rPr>
                      <w:sz w:val="20"/>
                      <w:szCs w:val="20"/>
                    </w:rPr>
                    <w:t xml:space="preserve"> 38-42, 192-196, and 207-208 </w:t>
                  </w:r>
                </w:p>
                <w:p w14:paraId="1B421955" w14:textId="77777777" w:rsidR="00663C62" w:rsidRPr="00E13A10" w:rsidRDefault="00663C62" w:rsidP="00663C62">
                  <w:pPr>
                    <w:jc w:val="both"/>
                    <w:rPr>
                      <w:sz w:val="20"/>
                      <w:szCs w:val="20"/>
                    </w:rPr>
                  </w:pPr>
                </w:p>
                <w:p w14:paraId="51D2953D" w14:textId="77777777" w:rsidR="00F92E25" w:rsidRPr="00E13A10" w:rsidRDefault="00F92E25" w:rsidP="0087017F">
                  <w:pPr>
                    <w:jc w:val="both"/>
                    <w:rPr>
                      <w:sz w:val="20"/>
                      <w:szCs w:val="20"/>
                    </w:rPr>
                  </w:pPr>
                </w:p>
              </w:tc>
              <w:tc>
                <w:tcPr>
                  <w:tcW w:w="810" w:type="dxa"/>
                </w:tcPr>
                <w:p w14:paraId="16B42A51" w14:textId="083E44CB" w:rsidR="00F92E25" w:rsidRPr="00E13A10" w:rsidRDefault="00A82FBB" w:rsidP="0087017F">
                  <w:pPr>
                    <w:pStyle w:val="BodyText2"/>
                    <w:spacing w:line="240" w:lineRule="auto"/>
                    <w:jc w:val="both"/>
                    <w:rPr>
                      <w:sz w:val="20"/>
                      <w:szCs w:val="20"/>
                    </w:rPr>
                  </w:pPr>
                  <w:r>
                    <w:rPr>
                      <w:sz w:val="20"/>
                      <w:szCs w:val="20"/>
                    </w:rPr>
                    <w:t>5</w:t>
                  </w:r>
                </w:p>
              </w:tc>
            </w:tr>
            <w:tr w:rsidR="00E13A10" w:rsidRPr="00E13A10" w14:paraId="32E8F1BF" w14:textId="77777777" w:rsidTr="00A82FBB">
              <w:trPr>
                <w:trHeight w:val="70"/>
                <w:jc w:val="center"/>
              </w:trPr>
              <w:tc>
                <w:tcPr>
                  <w:tcW w:w="3155" w:type="dxa"/>
                  <w:tcBorders>
                    <w:top w:val="single" w:sz="4" w:space="0" w:color="auto"/>
                    <w:left w:val="single" w:sz="4" w:space="0" w:color="auto"/>
                    <w:bottom w:val="single" w:sz="4" w:space="0" w:color="auto"/>
                    <w:right w:val="single" w:sz="4" w:space="0" w:color="auto"/>
                  </w:tcBorders>
                </w:tcPr>
                <w:p w14:paraId="50AC595D" w14:textId="77777777" w:rsidR="00663C62" w:rsidRPr="00E13A10" w:rsidRDefault="00663C62" w:rsidP="00663C62">
                  <w:pPr>
                    <w:jc w:val="both"/>
                    <w:rPr>
                      <w:b/>
                      <w:sz w:val="20"/>
                      <w:szCs w:val="20"/>
                    </w:rPr>
                  </w:pPr>
                  <w:r w:rsidRPr="00E13A10">
                    <w:rPr>
                      <w:b/>
                      <w:sz w:val="20"/>
                      <w:szCs w:val="20"/>
                    </w:rPr>
                    <w:t xml:space="preserve">The Basis of Trade- Factor Endowments and the H/O Model with Extensions </w:t>
                  </w:r>
                </w:p>
                <w:p w14:paraId="7EED2537" w14:textId="77777777" w:rsidR="00663C62" w:rsidRPr="00E13A10" w:rsidRDefault="00663C62" w:rsidP="00663C62">
                  <w:pPr>
                    <w:jc w:val="both"/>
                    <w:rPr>
                      <w:sz w:val="20"/>
                      <w:szCs w:val="20"/>
                    </w:rPr>
                  </w:pPr>
                </w:p>
                <w:p w14:paraId="6AB9A66A" w14:textId="77777777" w:rsidR="00663C62" w:rsidRPr="00E13A10" w:rsidRDefault="00663C62" w:rsidP="00663C62">
                  <w:pPr>
                    <w:jc w:val="both"/>
                    <w:rPr>
                      <w:sz w:val="20"/>
                      <w:szCs w:val="20"/>
                    </w:rPr>
                  </w:pPr>
                  <w:r w:rsidRPr="00E13A10">
                    <w:rPr>
                      <w:sz w:val="20"/>
                      <w:szCs w:val="20"/>
                    </w:rPr>
                    <w:t xml:space="preserve">Detailing the H/O Theory Factor Price Equalization Theory </w:t>
                  </w:r>
                </w:p>
                <w:p w14:paraId="6F321F06" w14:textId="77777777" w:rsidR="00663C62" w:rsidRPr="00E13A10" w:rsidRDefault="00663C62" w:rsidP="00663C62">
                  <w:pPr>
                    <w:jc w:val="both"/>
                    <w:rPr>
                      <w:sz w:val="20"/>
                      <w:szCs w:val="20"/>
                    </w:rPr>
                  </w:pPr>
                  <w:r w:rsidRPr="00E13A10">
                    <w:rPr>
                      <w:sz w:val="20"/>
                      <w:szCs w:val="20"/>
                    </w:rPr>
                    <w:t xml:space="preserve">The Stolper Samuelson  </w:t>
                  </w:r>
                </w:p>
                <w:p w14:paraId="70DD264F" w14:textId="77777777" w:rsidR="00F92E25" w:rsidRPr="00E13A10" w:rsidRDefault="00663C62" w:rsidP="00663C62">
                  <w:pPr>
                    <w:jc w:val="both"/>
                    <w:rPr>
                      <w:sz w:val="20"/>
                      <w:szCs w:val="20"/>
                    </w:rPr>
                  </w:pPr>
                  <w:r w:rsidRPr="00E13A10">
                    <w:rPr>
                      <w:sz w:val="20"/>
                      <w:szCs w:val="20"/>
                    </w:rPr>
                    <w:t xml:space="preserve">The </w:t>
                  </w:r>
                  <w:proofErr w:type="spellStart"/>
                  <w:r w:rsidRPr="00E13A10">
                    <w:rPr>
                      <w:sz w:val="20"/>
                      <w:szCs w:val="20"/>
                    </w:rPr>
                    <w:t>Rybcznski</w:t>
                  </w:r>
                  <w:proofErr w:type="spellEnd"/>
                  <w:r w:rsidRPr="00E13A10">
                    <w:rPr>
                      <w:sz w:val="20"/>
                      <w:szCs w:val="20"/>
                    </w:rPr>
                    <w:t xml:space="preserve"> Theory </w:t>
                  </w:r>
                </w:p>
              </w:tc>
              <w:tc>
                <w:tcPr>
                  <w:tcW w:w="5220" w:type="dxa"/>
                  <w:tcBorders>
                    <w:top w:val="single" w:sz="4" w:space="0" w:color="auto"/>
                    <w:left w:val="single" w:sz="4" w:space="0" w:color="auto"/>
                    <w:bottom w:val="single" w:sz="4" w:space="0" w:color="auto"/>
                    <w:right w:val="single" w:sz="4" w:space="0" w:color="auto"/>
                  </w:tcBorders>
                </w:tcPr>
                <w:p w14:paraId="6F138BB9" w14:textId="77777777" w:rsidR="002F5E93" w:rsidRPr="00E13A10" w:rsidRDefault="000526C0" w:rsidP="00663C62">
                  <w:pPr>
                    <w:jc w:val="both"/>
                    <w:rPr>
                      <w:sz w:val="20"/>
                      <w:szCs w:val="20"/>
                    </w:rPr>
                  </w:pPr>
                  <w:r w:rsidRPr="00E13A10">
                    <w:rPr>
                      <w:sz w:val="20"/>
                    </w:rPr>
                    <w:t xml:space="preserve">Applications of International Trade Theory: The Caribbean Perspective </w:t>
                  </w:r>
                  <w:r w:rsidR="004F3809" w:rsidRPr="00E13A10">
                    <w:rPr>
                      <w:sz w:val="20"/>
                      <w:szCs w:val="20"/>
                    </w:rPr>
                    <w:t>Chapter 6</w:t>
                  </w:r>
                </w:p>
                <w:p w14:paraId="5BE42F1E" w14:textId="77777777" w:rsidR="00F92E25" w:rsidRPr="00E13A10" w:rsidRDefault="00663C62" w:rsidP="00663C62">
                  <w:pPr>
                    <w:jc w:val="both"/>
                    <w:rPr>
                      <w:sz w:val="20"/>
                      <w:szCs w:val="20"/>
                    </w:rPr>
                  </w:pPr>
                  <w:r w:rsidRPr="00E13A10">
                    <w:rPr>
                      <w:sz w:val="20"/>
                      <w:szCs w:val="20"/>
                    </w:rPr>
                    <w:t>The International Economy 3</w:t>
                  </w:r>
                  <w:r w:rsidRPr="00E13A10">
                    <w:rPr>
                      <w:sz w:val="20"/>
                      <w:szCs w:val="20"/>
                      <w:vertAlign w:val="superscript"/>
                    </w:rPr>
                    <w:t>rd</w:t>
                  </w:r>
                  <w:r w:rsidRPr="00E13A10">
                    <w:rPr>
                      <w:sz w:val="20"/>
                      <w:szCs w:val="20"/>
                    </w:rPr>
                    <w:t xml:space="preserve"> Edition Kenen P. B. (1994) Chapters 4-6</w:t>
                  </w:r>
                </w:p>
              </w:tc>
              <w:tc>
                <w:tcPr>
                  <w:tcW w:w="810" w:type="dxa"/>
                  <w:tcBorders>
                    <w:left w:val="single" w:sz="4" w:space="0" w:color="auto"/>
                  </w:tcBorders>
                </w:tcPr>
                <w:p w14:paraId="5BF075ED" w14:textId="3816E4EE" w:rsidR="00F92E25" w:rsidRPr="00E13A10" w:rsidRDefault="00A82FBB" w:rsidP="0087017F">
                  <w:pPr>
                    <w:pStyle w:val="BodyText2"/>
                    <w:spacing w:line="240" w:lineRule="auto"/>
                    <w:jc w:val="both"/>
                    <w:rPr>
                      <w:sz w:val="20"/>
                      <w:szCs w:val="20"/>
                    </w:rPr>
                  </w:pPr>
                  <w:r>
                    <w:rPr>
                      <w:sz w:val="20"/>
                      <w:szCs w:val="20"/>
                    </w:rPr>
                    <w:t xml:space="preserve">6 and 7 </w:t>
                  </w:r>
                </w:p>
              </w:tc>
            </w:tr>
            <w:tr w:rsidR="00E13A10" w:rsidRPr="00E13A10" w14:paraId="69BD28C3" w14:textId="77777777" w:rsidTr="00A82FBB">
              <w:trPr>
                <w:trHeight w:val="70"/>
                <w:jc w:val="center"/>
              </w:trPr>
              <w:tc>
                <w:tcPr>
                  <w:tcW w:w="3155" w:type="dxa"/>
                  <w:tcBorders>
                    <w:top w:val="single" w:sz="4" w:space="0" w:color="auto"/>
                    <w:left w:val="single" w:sz="4" w:space="0" w:color="auto"/>
                    <w:bottom w:val="single" w:sz="4" w:space="0" w:color="auto"/>
                    <w:right w:val="single" w:sz="4" w:space="0" w:color="auto"/>
                  </w:tcBorders>
                </w:tcPr>
                <w:p w14:paraId="2D8EEE66" w14:textId="77777777" w:rsidR="00663C62" w:rsidRPr="00E13A10" w:rsidRDefault="00663C62" w:rsidP="00663C62">
                  <w:pPr>
                    <w:jc w:val="both"/>
                    <w:rPr>
                      <w:b/>
                      <w:sz w:val="20"/>
                      <w:szCs w:val="20"/>
                    </w:rPr>
                  </w:pPr>
                  <w:r w:rsidRPr="00E13A10">
                    <w:rPr>
                      <w:b/>
                      <w:sz w:val="20"/>
                      <w:szCs w:val="20"/>
                    </w:rPr>
                    <w:t xml:space="preserve">Empirical Tests of the H/O Model </w:t>
                  </w:r>
                </w:p>
                <w:p w14:paraId="7E87B92E" w14:textId="1393382D" w:rsidR="00F92E25" w:rsidRPr="00E13A10" w:rsidRDefault="00A82FBB" w:rsidP="00663C62">
                  <w:pPr>
                    <w:jc w:val="both"/>
                    <w:rPr>
                      <w:sz w:val="20"/>
                      <w:szCs w:val="20"/>
                    </w:rPr>
                  </w:pPr>
                  <w:r>
                    <w:rPr>
                      <w:sz w:val="20"/>
                      <w:szCs w:val="20"/>
                    </w:rPr>
                    <w:t xml:space="preserve">Applied Paper </w:t>
                  </w:r>
                  <w:r w:rsidR="00663C62" w:rsidRPr="00E13A10">
                    <w:rPr>
                      <w:sz w:val="20"/>
                      <w:szCs w:val="20"/>
                    </w:rPr>
                    <w:t xml:space="preserve"> </w:t>
                  </w:r>
                </w:p>
              </w:tc>
              <w:tc>
                <w:tcPr>
                  <w:tcW w:w="5220" w:type="dxa"/>
                  <w:tcBorders>
                    <w:top w:val="single" w:sz="4" w:space="0" w:color="auto"/>
                    <w:left w:val="single" w:sz="4" w:space="0" w:color="auto"/>
                    <w:bottom w:val="single" w:sz="4" w:space="0" w:color="auto"/>
                    <w:right w:val="single" w:sz="4" w:space="0" w:color="auto"/>
                  </w:tcBorders>
                </w:tcPr>
                <w:p w14:paraId="19C1F432" w14:textId="2D5B7985" w:rsidR="00F92E25" w:rsidRPr="00E13A10" w:rsidRDefault="00F92E25" w:rsidP="00663C62">
                  <w:pPr>
                    <w:jc w:val="both"/>
                    <w:rPr>
                      <w:i/>
                      <w:sz w:val="20"/>
                      <w:szCs w:val="20"/>
                    </w:rPr>
                  </w:pPr>
                </w:p>
              </w:tc>
              <w:tc>
                <w:tcPr>
                  <w:tcW w:w="810" w:type="dxa"/>
                  <w:tcBorders>
                    <w:left w:val="single" w:sz="4" w:space="0" w:color="auto"/>
                  </w:tcBorders>
                </w:tcPr>
                <w:p w14:paraId="40C1E6B9" w14:textId="11DED9F0" w:rsidR="00F92E25" w:rsidRPr="00E13A10" w:rsidRDefault="00A82FBB" w:rsidP="0087017F">
                  <w:pPr>
                    <w:pStyle w:val="BodyText2"/>
                    <w:spacing w:line="240" w:lineRule="auto"/>
                    <w:jc w:val="both"/>
                    <w:rPr>
                      <w:sz w:val="20"/>
                      <w:szCs w:val="20"/>
                    </w:rPr>
                  </w:pPr>
                  <w:r>
                    <w:rPr>
                      <w:sz w:val="20"/>
                      <w:szCs w:val="20"/>
                    </w:rPr>
                    <w:t>8</w:t>
                  </w:r>
                </w:p>
              </w:tc>
            </w:tr>
            <w:tr w:rsidR="00E13A10" w:rsidRPr="00E13A10" w14:paraId="671778BE" w14:textId="77777777" w:rsidTr="00A82FBB">
              <w:trPr>
                <w:jc w:val="center"/>
              </w:trPr>
              <w:tc>
                <w:tcPr>
                  <w:tcW w:w="3155" w:type="dxa"/>
                  <w:tcBorders>
                    <w:top w:val="single" w:sz="4" w:space="0" w:color="auto"/>
                    <w:left w:val="single" w:sz="4" w:space="0" w:color="auto"/>
                    <w:bottom w:val="single" w:sz="4" w:space="0" w:color="auto"/>
                    <w:right w:val="single" w:sz="4" w:space="0" w:color="auto"/>
                  </w:tcBorders>
                </w:tcPr>
                <w:p w14:paraId="18D1ADB7" w14:textId="77777777" w:rsidR="00663C62" w:rsidRPr="00E13A10" w:rsidRDefault="00663C62" w:rsidP="00663C62">
                  <w:pPr>
                    <w:jc w:val="both"/>
                    <w:rPr>
                      <w:b/>
                      <w:sz w:val="20"/>
                      <w:szCs w:val="20"/>
                    </w:rPr>
                  </w:pPr>
                  <w:r w:rsidRPr="00E13A10">
                    <w:rPr>
                      <w:b/>
                      <w:sz w:val="20"/>
                      <w:szCs w:val="20"/>
                    </w:rPr>
                    <w:t xml:space="preserve">Alternative Theories of Trade and IIT </w:t>
                  </w:r>
                </w:p>
                <w:p w14:paraId="3F01F609" w14:textId="77777777" w:rsidR="00663C62" w:rsidRPr="00E13A10" w:rsidRDefault="00663C62" w:rsidP="00663C62">
                  <w:pPr>
                    <w:jc w:val="both"/>
                    <w:rPr>
                      <w:sz w:val="20"/>
                      <w:szCs w:val="20"/>
                    </w:rPr>
                  </w:pPr>
                </w:p>
                <w:p w14:paraId="494885B8" w14:textId="77777777" w:rsidR="00663C62" w:rsidRPr="00E13A10" w:rsidRDefault="00663C62" w:rsidP="00663C62">
                  <w:pPr>
                    <w:jc w:val="both"/>
                    <w:rPr>
                      <w:sz w:val="20"/>
                      <w:szCs w:val="20"/>
                    </w:rPr>
                  </w:pPr>
                  <w:r w:rsidRPr="00E13A10">
                    <w:rPr>
                      <w:sz w:val="20"/>
                      <w:szCs w:val="20"/>
                    </w:rPr>
                    <w:t xml:space="preserve">Intra Industry Trade </w:t>
                  </w:r>
                </w:p>
                <w:p w14:paraId="7E3EC47F" w14:textId="77777777" w:rsidR="00663C62" w:rsidRPr="00E13A10" w:rsidRDefault="00663C62" w:rsidP="00663C62">
                  <w:pPr>
                    <w:jc w:val="both"/>
                    <w:rPr>
                      <w:sz w:val="20"/>
                      <w:szCs w:val="20"/>
                    </w:rPr>
                  </w:pPr>
                  <w:r w:rsidRPr="00E13A10">
                    <w:rPr>
                      <w:sz w:val="20"/>
                      <w:szCs w:val="20"/>
                    </w:rPr>
                    <w:t xml:space="preserve">The Product Life Cycle Hypothesis </w:t>
                  </w:r>
                </w:p>
                <w:p w14:paraId="4905487A" w14:textId="77777777" w:rsidR="00F92E25" w:rsidRPr="00E13A10" w:rsidRDefault="007C6567" w:rsidP="00663C62">
                  <w:pPr>
                    <w:jc w:val="both"/>
                    <w:rPr>
                      <w:sz w:val="20"/>
                      <w:szCs w:val="20"/>
                    </w:rPr>
                  </w:pPr>
                  <w:r w:rsidRPr="00E13A10">
                    <w:rPr>
                      <w:sz w:val="20"/>
                      <w:szCs w:val="20"/>
                    </w:rPr>
                    <w:t xml:space="preserve">Imitation </w:t>
                  </w:r>
                  <w:r w:rsidR="00663C62" w:rsidRPr="00E13A10">
                    <w:rPr>
                      <w:sz w:val="20"/>
                      <w:szCs w:val="20"/>
                    </w:rPr>
                    <w:t xml:space="preserve">Gap Hypothesis </w:t>
                  </w:r>
                </w:p>
              </w:tc>
              <w:tc>
                <w:tcPr>
                  <w:tcW w:w="5220" w:type="dxa"/>
                  <w:tcBorders>
                    <w:top w:val="single" w:sz="4" w:space="0" w:color="auto"/>
                    <w:left w:val="single" w:sz="4" w:space="0" w:color="auto"/>
                    <w:bottom w:val="single" w:sz="4" w:space="0" w:color="auto"/>
                    <w:right w:val="single" w:sz="4" w:space="0" w:color="auto"/>
                  </w:tcBorders>
                </w:tcPr>
                <w:p w14:paraId="6ABA5266" w14:textId="77777777" w:rsidR="002F5E93" w:rsidRPr="00E13A10" w:rsidRDefault="000526C0" w:rsidP="00663C62">
                  <w:pPr>
                    <w:jc w:val="both"/>
                    <w:rPr>
                      <w:sz w:val="20"/>
                      <w:szCs w:val="20"/>
                    </w:rPr>
                  </w:pPr>
                  <w:r w:rsidRPr="00E13A10">
                    <w:rPr>
                      <w:sz w:val="20"/>
                    </w:rPr>
                    <w:t xml:space="preserve">Applications of International Trade Theory: The Caribbean Perspective </w:t>
                  </w:r>
                  <w:r w:rsidR="004F3809" w:rsidRPr="00E13A10">
                    <w:rPr>
                      <w:sz w:val="20"/>
                      <w:szCs w:val="20"/>
                    </w:rPr>
                    <w:t>Chapter 7</w:t>
                  </w:r>
                </w:p>
                <w:p w14:paraId="08F80A58" w14:textId="77777777" w:rsidR="00663C62" w:rsidRPr="00E13A10" w:rsidRDefault="00663C62" w:rsidP="00663C62">
                  <w:pPr>
                    <w:jc w:val="both"/>
                    <w:rPr>
                      <w:sz w:val="20"/>
                      <w:szCs w:val="20"/>
                    </w:rPr>
                  </w:pPr>
                  <w:r w:rsidRPr="00E13A10">
                    <w:rPr>
                      <w:sz w:val="20"/>
                      <w:szCs w:val="20"/>
                    </w:rPr>
                    <w:t>The World Economy: Trade and Finance 6</w:t>
                  </w:r>
                  <w:r w:rsidRPr="00E13A10">
                    <w:rPr>
                      <w:sz w:val="20"/>
                      <w:szCs w:val="20"/>
                      <w:vertAlign w:val="superscript"/>
                    </w:rPr>
                    <w:t>th</w:t>
                  </w:r>
                  <w:r w:rsidRPr="00E13A10">
                    <w:rPr>
                      <w:sz w:val="20"/>
                      <w:szCs w:val="20"/>
                    </w:rPr>
                    <w:t xml:space="preserve"> Edition Yarbrough and Yarbrough (2001) Chapter 5 </w:t>
                  </w:r>
                </w:p>
                <w:p w14:paraId="2EB18C0A" w14:textId="77777777" w:rsidR="00663C62" w:rsidRPr="00E13A10" w:rsidRDefault="00663C62" w:rsidP="00663C62">
                  <w:pPr>
                    <w:jc w:val="both"/>
                    <w:rPr>
                      <w:sz w:val="20"/>
                      <w:szCs w:val="20"/>
                    </w:rPr>
                  </w:pPr>
                  <w:r w:rsidRPr="00E13A10">
                    <w:rPr>
                      <w:sz w:val="20"/>
                      <w:szCs w:val="20"/>
                    </w:rPr>
                    <w:t>The International Economy 3</w:t>
                  </w:r>
                  <w:r w:rsidRPr="00E13A10">
                    <w:rPr>
                      <w:sz w:val="20"/>
                      <w:szCs w:val="20"/>
                      <w:vertAlign w:val="superscript"/>
                    </w:rPr>
                    <w:t>rd</w:t>
                  </w:r>
                  <w:r w:rsidRPr="00E13A10">
                    <w:rPr>
                      <w:sz w:val="20"/>
                      <w:szCs w:val="20"/>
                    </w:rPr>
                    <w:t xml:space="preserve"> Edition Kenen P. B. (1994) Chapters 7</w:t>
                  </w:r>
                </w:p>
                <w:p w14:paraId="6C562CB4" w14:textId="77777777" w:rsidR="00F92E25" w:rsidRPr="00E13A10" w:rsidRDefault="00F92E25" w:rsidP="0087017F">
                  <w:pPr>
                    <w:jc w:val="both"/>
                    <w:rPr>
                      <w:sz w:val="20"/>
                      <w:szCs w:val="20"/>
                    </w:rPr>
                  </w:pPr>
                </w:p>
              </w:tc>
              <w:tc>
                <w:tcPr>
                  <w:tcW w:w="810" w:type="dxa"/>
                  <w:tcBorders>
                    <w:left w:val="single" w:sz="4" w:space="0" w:color="auto"/>
                  </w:tcBorders>
                </w:tcPr>
                <w:p w14:paraId="40FDE3C3" w14:textId="2E3EF2C8" w:rsidR="00F92E25" w:rsidRPr="00E13A10" w:rsidRDefault="00A82FBB" w:rsidP="0087017F">
                  <w:pPr>
                    <w:pStyle w:val="BodyText2"/>
                    <w:spacing w:line="240" w:lineRule="auto"/>
                    <w:jc w:val="both"/>
                    <w:rPr>
                      <w:sz w:val="20"/>
                      <w:szCs w:val="20"/>
                    </w:rPr>
                  </w:pPr>
                  <w:r>
                    <w:rPr>
                      <w:sz w:val="20"/>
                      <w:szCs w:val="20"/>
                    </w:rPr>
                    <w:t xml:space="preserve">9 and 10 </w:t>
                  </w:r>
                </w:p>
              </w:tc>
            </w:tr>
            <w:tr w:rsidR="00E13A10" w:rsidRPr="00E13A10" w14:paraId="3AE31651" w14:textId="77777777" w:rsidTr="00A82FBB">
              <w:trPr>
                <w:trHeight w:val="1160"/>
                <w:jc w:val="center"/>
              </w:trPr>
              <w:tc>
                <w:tcPr>
                  <w:tcW w:w="3155" w:type="dxa"/>
                  <w:tcBorders>
                    <w:top w:val="single" w:sz="4" w:space="0" w:color="auto"/>
                    <w:left w:val="single" w:sz="4" w:space="0" w:color="auto"/>
                    <w:bottom w:val="single" w:sz="4" w:space="0" w:color="auto"/>
                    <w:right w:val="single" w:sz="4" w:space="0" w:color="auto"/>
                  </w:tcBorders>
                </w:tcPr>
                <w:p w14:paraId="0A80071D" w14:textId="77777777" w:rsidR="00663C62" w:rsidRPr="00E13A10" w:rsidRDefault="00663C62" w:rsidP="001B0541">
                  <w:pPr>
                    <w:jc w:val="both"/>
                    <w:rPr>
                      <w:b/>
                      <w:sz w:val="20"/>
                      <w:szCs w:val="20"/>
                    </w:rPr>
                  </w:pPr>
                  <w:r w:rsidRPr="00E13A10">
                    <w:rPr>
                      <w:b/>
                      <w:sz w:val="20"/>
                      <w:szCs w:val="20"/>
                    </w:rPr>
                    <w:lastRenderedPageBreak/>
                    <w:t xml:space="preserve">Economic Growth and International Trade </w:t>
                  </w:r>
                </w:p>
                <w:p w14:paraId="6C9DA133" w14:textId="77777777" w:rsidR="00663C62" w:rsidRPr="00E13A10" w:rsidRDefault="00663C62" w:rsidP="001B0541">
                  <w:pPr>
                    <w:jc w:val="both"/>
                    <w:rPr>
                      <w:sz w:val="20"/>
                      <w:szCs w:val="20"/>
                    </w:rPr>
                  </w:pPr>
                </w:p>
                <w:p w14:paraId="763E0E2C" w14:textId="77777777" w:rsidR="00663C62" w:rsidRPr="00E13A10" w:rsidRDefault="00663C62" w:rsidP="001B0541">
                  <w:pPr>
                    <w:jc w:val="both"/>
                    <w:rPr>
                      <w:sz w:val="20"/>
                      <w:szCs w:val="20"/>
                    </w:rPr>
                  </w:pPr>
                  <w:r w:rsidRPr="00E13A10">
                    <w:rPr>
                      <w:sz w:val="20"/>
                      <w:szCs w:val="20"/>
                    </w:rPr>
                    <w:t xml:space="preserve">Growth and the Trade Triangle </w:t>
                  </w:r>
                </w:p>
                <w:p w14:paraId="45B29682" w14:textId="77777777" w:rsidR="00663C62" w:rsidRPr="00E13A10" w:rsidRDefault="00663C62" w:rsidP="00663C62">
                  <w:pPr>
                    <w:jc w:val="both"/>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6F44E20C" w14:textId="77777777" w:rsidR="002F5E93" w:rsidRPr="00E13A10" w:rsidRDefault="000526C0" w:rsidP="001B0541">
                  <w:pPr>
                    <w:jc w:val="both"/>
                    <w:rPr>
                      <w:sz w:val="20"/>
                      <w:szCs w:val="20"/>
                    </w:rPr>
                  </w:pPr>
                  <w:r w:rsidRPr="00E13A10">
                    <w:rPr>
                      <w:sz w:val="20"/>
                    </w:rPr>
                    <w:t xml:space="preserve">Applications of International Trade Theory: The Caribbean Perspective </w:t>
                  </w:r>
                  <w:r w:rsidR="004F3809" w:rsidRPr="00E13A10">
                    <w:rPr>
                      <w:sz w:val="20"/>
                      <w:szCs w:val="20"/>
                    </w:rPr>
                    <w:t>Chapter 8</w:t>
                  </w:r>
                </w:p>
                <w:p w14:paraId="40A0EAFC" w14:textId="77777777" w:rsidR="00663C62" w:rsidRPr="00E13A10" w:rsidRDefault="00663C62" w:rsidP="001B0541">
                  <w:pPr>
                    <w:jc w:val="both"/>
                    <w:rPr>
                      <w:sz w:val="20"/>
                      <w:szCs w:val="20"/>
                    </w:rPr>
                  </w:pPr>
                  <w:r w:rsidRPr="00E13A10">
                    <w:rPr>
                      <w:sz w:val="20"/>
                      <w:szCs w:val="20"/>
                    </w:rPr>
                    <w:t>International Economics 7</w:t>
                  </w:r>
                  <w:r w:rsidRPr="00E13A10">
                    <w:rPr>
                      <w:sz w:val="20"/>
                      <w:szCs w:val="20"/>
                      <w:vertAlign w:val="superscript"/>
                    </w:rPr>
                    <w:t>th</w:t>
                  </w:r>
                  <w:r w:rsidRPr="00E13A10">
                    <w:rPr>
                      <w:sz w:val="20"/>
                      <w:szCs w:val="20"/>
                    </w:rPr>
                    <w:t xml:space="preserve"> Edition, Husted and Melvin (2007) Chapter 10</w:t>
                  </w:r>
                </w:p>
                <w:p w14:paraId="78638C80" w14:textId="77777777" w:rsidR="00663C62" w:rsidRPr="00E13A10" w:rsidRDefault="00663C62" w:rsidP="001B0541">
                  <w:pPr>
                    <w:jc w:val="both"/>
                    <w:rPr>
                      <w:sz w:val="20"/>
                      <w:szCs w:val="20"/>
                    </w:rPr>
                  </w:pPr>
                  <w:r w:rsidRPr="00E13A10">
                    <w:rPr>
                      <w:sz w:val="20"/>
                      <w:szCs w:val="20"/>
                    </w:rPr>
                    <w:t xml:space="preserve">Growth trade triangle </w:t>
                  </w:r>
                </w:p>
                <w:p w14:paraId="1E120B3B" w14:textId="77777777" w:rsidR="00663C62" w:rsidRPr="00E13A10" w:rsidRDefault="00663C62" w:rsidP="001B0541">
                  <w:pPr>
                    <w:jc w:val="both"/>
                    <w:rPr>
                      <w:sz w:val="20"/>
                      <w:szCs w:val="20"/>
                    </w:rPr>
                  </w:pPr>
                  <w:r w:rsidRPr="00E13A10">
                    <w:rPr>
                      <w:sz w:val="20"/>
                      <w:szCs w:val="20"/>
                    </w:rPr>
                    <w:t xml:space="preserve">Dutch Disease </w:t>
                  </w:r>
                </w:p>
                <w:p w14:paraId="35458C4F" w14:textId="77777777" w:rsidR="00663C62" w:rsidRPr="00E13A10" w:rsidRDefault="00663C62" w:rsidP="00663C62">
                  <w:pPr>
                    <w:jc w:val="both"/>
                    <w:rPr>
                      <w:sz w:val="20"/>
                      <w:szCs w:val="20"/>
                    </w:rPr>
                  </w:pPr>
                  <w:proofErr w:type="spellStart"/>
                  <w:r w:rsidRPr="00E13A10">
                    <w:rPr>
                      <w:sz w:val="20"/>
                      <w:szCs w:val="20"/>
                    </w:rPr>
                    <w:t>Immizerising</w:t>
                  </w:r>
                  <w:proofErr w:type="spellEnd"/>
                  <w:r w:rsidRPr="00E13A10">
                    <w:rPr>
                      <w:sz w:val="20"/>
                      <w:szCs w:val="20"/>
                    </w:rPr>
                    <w:t xml:space="preserve"> Export Led Growth </w:t>
                  </w:r>
                </w:p>
              </w:tc>
              <w:tc>
                <w:tcPr>
                  <w:tcW w:w="810" w:type="dxa"/>
                  <w:tcBorders>
                    <w:left w:val="single" w:sz="4" w:space="0" w:color="auto"/>
                  </w:tcBorders>
                </w:tcPr>
                <w:p w14:paraId="48247D2E" w14:textId="5BCE33A7" w:rsidR="00663C62" w:rsidRPr="00E13A10" w:rsidRDefault="00A82FBB" w:rsidP="0087017F">
                  <w:pPr>
                    <w:jc w:val="both"/>
                    <w:rPr>
                      <w:sz w:val="20"/>
                      <w:szCs w:val="20"/>
                    </w:rPr>
                  </w:pPr>
                  <w:r>
                    <w:rPr>
                      <w:sz w:val="20"/>
                      <w:szCs w:val="20"/>
                    </w:rPr>
                    <w:t>11</w:t>
                  </w:r>
                </w:p>
              </w:tc>
            </w:tr>
            <w:tr w:rsidR="00E13A10" w:rsidRPr="00E13A10" w14:paraId="058D925D" w14:textId="77777777" w:rsidTr="00A82FBB">
              <w:trPr>
                <w:jc w:val="center"/>
              </w:trPr>
              <w:tc>
                <w:tcPr>
                  <w:tcW w:w="3155" w:type="dxa"/>
                  <w:tcBorders>
                    <w:top w:val="single" w:sz="4" w:space="0" w:color="auto"/>
                  </w:tcBorders>
                </w:tcPr>
                <w:p w14:paraId="34DBFBA4" w14:textId="77777777" w:rsidR="009933A0" w:rsidRPr="00E13A10" w:rsidRDefault="009933A0" w:rsidP="009933A0">
                  <w:pPr>
                    <w:jc w:val="both"/>
                    <w:rPr>
                      <w:b/>
                      <w:sz w:val="20"/>
                      <w:szCs w:val="20"/>
                    </w:rPr>
                  </w:pPr>
                  <w:r w:rsidRPr="00E13A10">
                    <w:rPr>
                      <w:b/>
                      <w:sz w:val="20"/>
                      <w:szCs w:val="20"/>
                    </w:rPr>
                    <w:t xml:space="preserve">International Factor Movements </w:t>
                  </w:r>
                </w:p>
                <w:p w14:paraId="765190BA" w14:textId="77777777" w:rsidR="009933A0" w:rsidRPr="00E13A10" w:rsidRDefault="009933A0" w:rsidP="009933A0">
                  <w:pPr>
                    <w:jc w:val="both"/>
                    <w:rPr>
                      <w:sz w:val="20"/>
                      <w:szCs w:val="20"/>
                    </w:rPr>
                  </w:pPr>
                </w:p>
                <w:p w14:paraId="322A1AB8" w14:textId="77777777" w:rsidR="009933A0" w:rsidRPr="00E13A10" w:rsidRDefault="009933A0" w:rsidP="009933A0">
                  <w:pPr>
                    <w:jc w:val="both"/>
                    <w:rPr>
                      <w:sz w:val="20"/>
                      <w:szCs w:val="20"/>
                    </w:rPr>
                  </w:pPr>
                  <w:r w:rsidRPr="00E13A10">
                    <w:rPr>
                      <w:sz w:val="20"/>
                      <w:szCs w:val="20"/>
                    </w:rPr>
                    <w:t xml:space="preserve">Mobility of labor and migration issues </w:t>
                  </w:r>
                </w:p>
                <w:p w14:paraId="144FD518" w14:textId="77777777" w:rsidR="009933A0" w:rsidRPr="00E13A10" w:rsidRDefault="009933A0" w:rsidP="009933A0">
                  <w:pPr>
                    <w:jc w:val="both"/>
                    <w:rPr>
                      <w:sz w:val="20"/>
                      <w:szCs w:val="20"/>
                    </w:rPr>
                  </w:pPr>
                  <w:r w:rsidRPr="00E13A10">
                    <w:rPr>
                      <w:sz w:val="20"/>
                      <w:szCs w:val="20"/>
                    </w:rPr>
                    <w:t xml:space="preserve">Case study on migration of Caricom nurses </w:t>
                  </w:r>
                </w:p>
                <w:p w14:paraId="55AEC1CC" w14:textId="77777777" w:rsidR="00F92E25" w:rsidRPr="00E13A10" w:rsidRDefault="009933A0" w:rsidP="00663C62">
                  <w:pPr>
                    <w:jc w:val="both"/>
                    <w:rPr>
                      <w:sz w:val="20"/>
                      <w:szCs w:val="20"/>
                    </w:rPr>
                  </w:pPr>
                  <w:r w:rsidRPr="00E13A10">
                    <w:rPr>
                      <w:sz w:val="20"/>
                      <w:szCs w:val="20"/>
                    </w:rPr>
                    <w:t xml:space="preserve">Capital mobility: Foreign Direct Investment </w:t>
                  </w:r>
                </w:p>
              </w:tc>
              <w:tc>
                <w:tcPr>
                  <w:tcW w:w="5220" w:type="dxa"/>
                  <w:tcBorders>
                    <w:top w:val="single" w:sz="4" w:space="0" w:color="auto"/>
                  </w:tcBorders>
                </w:tcPr>
                <w:p w14:paraId="2C4DA546" w14:textId="77777777" w:rsidR="002F5E93" w:rsidRPr="00E13A10" w:rsidRDefault="000526C0" w:rsidP="009933A0">
                  <w:pPr>
                    <w:jc w:val="both"/>
                    <w:rPr>
                      <w:sz w:val="20"/>
                      <w:szCs w:val="20"/>
                    </w:rPr>
                  </w:pPr>
                  <w:r w:rsidRPr="00E13A10">
                    <w:rPr>
                      <w:sz w:val="20"/>
                    </w:rPr>
                    <w:t xml:space="preserve">Applications of International Trade Theory: The Caribbean Perspective </w:t>
                  </w:r>
                  <w:r w:rsidR="004F3809" w:rsidRPr="00E13A10">
                    <w:rPr>
                      <w:sz w:val="20"/>
                      <w:szCs w:val="20"/>
                    </w:rPr>
                    <w:t>Chapter 9-10</w:t>
                  </w:r>
                </w:p>
                <w:p w14:paraId="39CA3311" w14:textId="77777777" w:rsidR="009933A0" w:rsidRPr="00E13A10" w:rsidRDefault="009933A0" w:rsidP="009933A0">
                  <w:pPr>
                    <w:jc w:val="both"/>
                    <w:rPr>
                      <w:sz w:val="20"/>
                      <w:szCs w:val="20"/>
                    </w:rPr>
                  </w:pPr>
                  <w:r w:rsidRPr="00E13A10">
                    <w:rPr>
                      <w:sz w:val="20"/>
                      <w:szCs w:val="20"/>
                    </w:rPr>
                    <w:t>The World Economy: Trade and Finance 6</w:t>
                  </w:r>
                  <w:r w:rsidRPr="00E13A10">
                    <w:rPr>
                      <w:sz w:val="20"/>
                      <w:szCs w:val="20"/>
                      <w:vertAlign w:val="superscript"/>
                    </w:rPr>
                    <w:t>th</w:t>
                  </w:r>
                  <w:r w:rsidRPr="00E13A10">
                    <w:rPr>
                      <w:sz w:val="20"/>
                      <w:szCs w:val="20"/>
                    </w:rPr>
                    <w:t xml:space="preserve"> Edition Yarbrough and Yarbrough (2001) Chapter 9-10 </w:t>
                  </w:r>
                </w:p>
                <w:p w14:paraId="1D15D557" w14:textId="77777777" w:rsidR="009933A0" w:rsidRPr="00E13A10" w:rsidRDefault="009933A0" w:rsidP="009933A0">
                  <w:pPr>
                    <w:jc w:val="both"/>
                    <w:rPr>
                      <w:sz w:val="20"/>
                      <w:szCs w:val="20"/>
                    </w:rPr>
                  </w:pPr>
                  <w:r w:rsidRPr="00E13A10">
                    <w:rPr>
                      <w:sz w:val="20"/>
                      <w:szCs w:val="20"/>
                    </w:rPr>
                    <w:t>The International Economy 3</w:t>
                  </w:r>
                  <w:r w:rsidRPr="00E13A10">
                    <w:rPr>
                      <w:sz w:val="20"/>
                      <w:szCs w:val="20"/>
                      <w:vertAlign w:val="superscript"/>
                    </w:rPr>
                    <w:t>rd</w:t>
                  </w:r>
                  <w:r w:rsidRPr="00E13A10">
                    <w:rPr>
                      <w:sz w:val="20"/>
                      <w:szCs w:val="20"/>
                    </w:rPr>
                    <w:t xml:space="preserve"> Edition Kenen P. B. (1994) Chapters 8</w:t>
                  </w:r>
                </w:p>
                <w:p w14:paraId="69A62CFD" w14:textId="77777777" w:rsidR="009933A0" w:rsidRPr="00E13A10" w:rsidRDefault="009933A0" w:rsidP="009933A0">
                  <w:pPr>
                    <w:jc w:val="both"/>
                    <w:rPr>
                      <w:sz w:val="20"/>
                      <w:szCs w:val="20"/>
                    </w:rPr>
                  </w:pPr>
                  <w:r w:rsidRPr="00E13A10">
                    <w:rPr>
                      <w:sz w:val="20"/>
                      <w:szCs w:val="20"/>
                    </w:rPr>
                    <w:t xml:space="preserve">Applied Papers to be given in </w:t>
                  </w:r>
                  <w:proofErr w:type="gramStart"/>
                  <w:r w:rsidRPr="00E13A10">
                    <w:rPr>
                      <w:sz w:val="20"/>
                      <w:szCs w:val="20"/>
                    </w:rPr>
                    <w:t>class</w:t>
                  </w:r>
                  <w:proofErr w:type="gramEnd"/>
                  <w:r w:rsidRPr="00E13A10">
                    <w:rPr>
                      <w:sz w:val="20"/>
                      <w:szCs w:val="20"/>
                    </w:rPr>
                    <w:t xml:space="preserve"> </w:t>
                  </w:r>
                </w:p>
                <w:p w14:paraId="2718E391" w14:textId="77777777" w:rsidR="00F92E25" w:rsidRPr="00E13A10" w:rsidRDefault="00F92E25" w:rsidP="0087017F">
                  <w:pPr>
                    <w:pStyle w:val="BodyText2"/>
                    <w:spacing w:line="240" w:lineRule="auto"/>
                    <w:jc w:val="both"/>
                    <w:rPr>
                      <w:sz w:val="20"/>
                      <w:szCs w:val="20"/>
                    </w:rPr>
                  </w:pPr>
                </w:p>
              </w:tc>
              <w:tc>
                <w:tcPr>
                  <w:tcW w:w="810" w:type="dxa"/>
                </w:tcPr>
                <w:p w14:paraId="00DEFC9C" w14:textId="590F2336" w:rsidR="00F92E25" w:rsidRPr="00E13A10" w:rsidRDefault="00A82FBB" w:rsidP="0087017F">
                  <w:pPr>
                    <w:pStyle w:val="BodyText2"/>
                    <w:spacing w:line="240" w:lineRule="auto"/>
                    <w:jc w:val="both"/>
                    <w:rPr>
                      <w:sz w:val="20"/>
                      <w:szCs w:val="20"/>
                    </w:rPr>
                  </w:pPr>
                  <w:r>
                    <w:rPr>
                      <w:sz w:val="20"/>
                      <w:szCs w:val="20"/>
                    </w:rPr>
                    <w:t>12</w:t>
                  </w:r>
                </w:p>
              </w:tc>
            </w:tr>
          </w:tbl>
          <w:p w14:paraId="736CD044" w14:textId="77777777" w:rsidR="00F92E25" w:rsidRPr="00E13A10" w:rsidRDefault="00F92E25" w:rsidP="00936B83"/>
        </w:tc>
      </w:tr>
      <w:tr w:rsidR="00E13A10" w:rsidRPr="00E13A10" w14:paraId="21FCF135" w14:textId="77777777" w:rsidTr="009933A0">
        <w:trPr>
          <w:trHeight w:val="70"/>
        </w:trPr>
        <w:tc>
          <w:tcPr>
            <w:tcW w:w="9450" w:type="dxa"/>
          </w:tcPr>
          <w:p w14:paraId="07AD64B4" w14:textId="77777777" w:rsidR="00F92E25" w:rsidRPr="00E13A10" w:rsidRDefault="00F92E25"/>
        </w:tc>
      </w:tr>
    </w:tbl>
    <w:p w14:paraId="7FBE5159" w14:textId="77777777" w:rsidR="00D51E90" w:rsidRDefault="00D51E90" w:rsidP="00D51E90">
      <w:pPr>
        <w:rPr>
          <w:b/>
        </w:rPr>
      </w:pPr>
    </w:p>
    <w:p w14:paraId="6DA19DA4" w14:textId="421895A9" w:rsidR="008F02A6" w:rsidRPr="00E13A10" w:rsidRDefault="008F02A6">
      <w:r w:rsidRPr="00E13A10">
        <w:br w:type="page"/>
      </w:r>
    </w:p>
    <w:tbl>
      <w:tblPr>
        <w:tblW w:w="9450" w:type="dxa"/>
        <w:tblInd w:w="18" w:type="dxa"/>
        <w:tblLayout w:type="fixed"/>
        <w:tblLook w:val="0000" w:firstRow="0" w:lastRow="0" w:firstColumn="0" w:lastColumn="0" w:noHBand="0" w:noVBand="0"/>
      </w:tblPr>
      <w:tblGrid>
        <w:gridCol w:w="9450"/>
      </w:tblGrid>
      <w:tr w:rsidR="00E13A10" w:rsidRPr="00E13A10" w14:paraId="123A0460" w14:textId="77777777" w:rsidTr="00150D8B">
        <w:trPr>
          <w:cantSplit/>
          <w:trHeight w:val="260"/>
        </w:trPr>
        <w:tc>
          <w:tcPr>
            <w:tcW w:w="9450" w:type="dxa"/>
          </w:tcPr>
          <w:p w14:paraId="6C2994B0" w14:textId="77777777" w:rsidR="00F92E25" w:rsidRPr="00E13A10" w:rsidRDefault="009C377E" w:rsidP="00897065">
            <w:pPr>
              <w:rPr>
                <w:b/>
              </w:rPr>
            </w:pPr>
            <w:r w:rsidRPr="00E13A10">
              <w:rPr>
                <w:b/>
              </w:rPr>
              <w:lastRenderedPageBreak/>
              <w:t>ADDITIONAL INFORMATION</w:t>
            </w:r>
          </w:p>
        </w:tc>
      </w:tr>
      <w:tr w:rsidR="00E13A10" w:rsidRPr="00E13A10" w14:paraId="6F679B03" w14:textId="77777777" w:rsidTr="00150D8B">
        <w:trPr>
          <w:cantSplit/>
          <w:trHeight w:val="70"/>
        </w:trPr>
        <w:tc>
          <w:tcPr>
            <w:tcW w:w="9450" w:type="dxa"/>
          </w:tcPr>
          <w:p w14:paraId="56C681A8" w14:textId="77777777" w:rsidR="007D1E43" w:rsidRPr="00E13A10" w:rsidRDefault="007D1E43" w:rsidP="00900102">
            <w:pPr>
              <w:autoSpaceDE w:val="0"/>
              <w:autoSpaceDN w:val="0"/>
              <w:adjustRightInd w:val="0"/>
              <w:jc w:val="both"/>
              <w:rPr>
                <w:szCs w:val="20"/>
              </w:rPr>
            </w:pPr>
          </w:p>
          <w:p w14:paraId="1868FF5F" w14:textId="77777777" w:rsidR="007C6567" w:rsidRPr="00E13A10" w:rsidRDefault="00556ED2" w:rsidP="00900102">
            <w:pPr>
              <w:jc w:val="both"/>
            </w:pPr>
            <w:r w:rsidRPr="00E13A10">
              <w:t xml:space="preserve">Please note that </w:t>
            </w:r>
            <w:r w:rsidRPr="00E13A10">
              <w:rPr>
                <w:b/>
                <w:bCs/>
              </w:rPr>
              <w:t xml:space="preserve">UWI Examination Regulation No. 19 </w:t>
            </w:r>
            <w:r w:rsidR="007C6567" w:rsidRPr="00E13A10">
              <w:t>states that:</w:t>
            </w:r>
          </w:p>
          <w:p w14:paraId="0F19A439" w14:textId="77777777" w:rsidR="00556ED2" w:rsidRPr="00E13A10" w:rsidRDefault="00556ED2" w:rsidP="00900102">
            <w:pPr>
              <w:ind w:left="720"/>
              <w:jc w:val="both"/>
            </w:pPr>
            <w:r w:rsidRPr="00E13A10">
              <w:rPr>
                <w:i/>
                <w:iCs/>
              </w:rPr>
              <w:t xml:space="preserve">Any candidate who has been absent </w:t>
            </w:r>
            <w:proofErr w:type="gramStart"/>
            <w:r w:rsidRPr="00E13A10">
              <w:rPr>
                <w:i/>
                <w:iCs/>
              </w:rPr>
              <w:t>. . . .</w:t>
            </w:r>
            <w:proofErr w:type="gramEnd"/>
            <w:r w:rsidRPr="00E13A10">
              <w:rPr>
                <w:i/>
                <w:iCs/>
              </w:rPr>
              <w:t xml:space="preserve"> or whose attendance at prescribed lectures, classes, ... </w:t>
            </w:r>
            <w:r w:rsidRPr="00E13A10">
              <w:rPr>
                <w:b/>
                <w:bCs/>
                <w:i/>
                <w:iCs/>
              </w:rPr>
              <w:t>tutorials</w:t>
            </w:r>
            <w:r w:rsidRPr="00E13A10">
              <w:rPr>
                <w:i/>
                <w:iCs/>
              </w:rPr>
              <w:t xml:space="preserve">, ... has been unsatisfactory </w:t>
            </w:r>
            <w:proofErr w:type="gramStart"/>
            <w:r w:rsidRPr="00E13A10">
              <w:rPr>
                <w:i/>
                <w:iCs/>
              </w:rPr>
              <w:t>. . . .</w:t>
            </w:r>
            <w:proofErr w:type="gramEnd"/>
            <w:r w:rsidRPr="00E13A10">
              <w:rPr>
                <w:i/>
                <w:iCs/>
              </w:rPr>
              <w:t xml:space="preserve"> or who has failed to submit essays or other exercises </w:t>
            </w:r>
            <w:proofErr w:type="gramStart"/>
            <w:r w:rsidRPr="00E13A10">
              <w:rPr>
                <w:i/>
                <w:iCs/>
              </w:rPr>
              <w:t>. . . .</w:t>
            </w:r>
            <w:proofErr w:type="gramEnd"/>
            <w:r w:rsidRPr="00E13A10">
              <w:rPr>
                <w:i/>
                <w:iCs/>
              </w:rPr>
              <w:t xml:space="preserve"> </w:t>
            </w:r>
            <w:r w:rsidRPr="00E13A10">
              <w:rPr>
                <w:b/>
                <w:bCs/>
                <w:i/>
                <w:iCs/>
              </w:rPr>
              <w:t xml:space="preserve">may be debarred </w:t>
            </w:r>
            <w:r w:rsidRPr="00E13A10">
              <w:rPr>
                <w:i/>
                <w:iCs/>
              </w:rPr>
              <w:t xml:space="preserve">by the relevant Academic Board, on the recommendation of the relevant Faculty </w:t>
            </w:r>
            <w:proofErr w:type="gramStart"/>
            <w:r w:rsidRPr="00E13A10">
              <w:rPr>
                <w:i/>
                <w:iCs/>
              </w:rPr>
              <w:t>Board,. . .</w:t>
            </w:r>
            <w:proofErr w:type="gramEnd"/>
            <w:r w:rsidRPr="00E13A10">
              <w:rPr>
                <w:i/>
                <w:iCs/>
              </w:rPr>
              <w:t xml:space="preserve"> .</w:t>
            </w:r>
            <w:r w:rsidRPr="00E13A10">
              <w:rPr>
                <w:b/>
                <w:bCs/>
                <w:i/>
                <w:iCs/>
              </w:rPr>
              <w:t xml:space="preserve">from taking any University examinations </w:t>
            </w:r>
            <w:r w:rsidRPr="00E13A10">
              <w:rPr>
                <w:i/>
                <w:iCs/>
              </w:rPr>
              <w:t>. . . . “</w:t>
            </w:r>
          </w:p>
          <w:p w14:paraId="65BDE7D6" w14:textId="77777777" w:rsidR="00556ED2" w:rsidRPr="00E13A10" w:rsidRDefault="00556ED2" w:rsidP="00900102">
            <w:pPr>
              <w:jc w:val="both"/>
            </w:pPr>
            <w:r w:rsidRPr="00E13A10">
              <w:t> </w:t>
            </w:r>
          </w:p>
          <w:p w14:paraId="4173E15F" w14:textId="77777777" w:rsidR="00556ED2" w:rsidRPr="00E13A10" w:rsidRDefault="007C6567" w:rsidP="00900102">
            <w:pPr>
              <w:ind w:left="720"/>
              <w:jc w:val="both"/>
            </w:pPr>
            <w:r w:rsidRPr="00E13A10">
              <w:t>T</w:t>
            </w:r>
            <w:r w:rsidR="00556ED2" w:rsidRPr="00E13A10">
              <w:t xml:space="preserve">he Department of Economics//Faculty of Social Sciences </w:t>
            </w:r>
            <w:r w:rsidR="00556ED2" w:rsidRPr="00E13A10">
              <w:rPr>
                <w:b/>
                <w:bCs/>
              </w:rPr>
              <w:t>requires students to attend and participate in at least 75% of tutorials for a course to avoid being debarred from taking the final exam</w:t>
            </w:r>
            <w:r w:rsidR="00556ED2" w:rsidRPr="00E13A10">
              <w:rPr>
                <w:b/>
                <w:bCs/>
                <w:sz w:val="23"/>
                <w:szCs w:val="23"/>
              </w:rPr>
              <w:t>.</w:t>
            </w:r>
          </w:p>
          <w:p w14:paraId="1599D12E" w14:textId="77777777" w:rsidR="007D1E43" w:rsidRPr="00E13A10" w:rsidRDefault="007D1E43" w:rsidP="00900102">
            <w:pPr>
              <w:autoSpaceDE w:val="0"/>
              <w:autoSpaceDN w:val="0"/>
              <w:adjustRightInd w:val="0"/>
              <w:jc w:val="both"/>
              <w:rPr>
                <w:szCs w:val="20"/>
              </w:rPr>
            </w:pPr>
          </w:p>
          <w:p w14:paraId="48FA991E" w14:textId="77777777" w:rsidR="007D1E43" w:rsidRPr="00E13A10" w:rsidRDefault="007D1E43" w:rsidP="00900102">
            <w:pPr>
              <w:autoSpaceDE w:val="0"/>
              <w:autoSpaceDN w:val="0"/>
              <w:adjustRightInd w:val="0"/>
              <w:jc w:val="both"/>
              <w:rPr>
                <w:szCs w:val="20"/>
              </w:rPr>
            </w:pPr>
          </w:p>
          <w:p w14:paraId="50D0F1B5" w14:textId="77777777" w:rsidR="007D1E43" w:rsidRPr="00E13A10" w:rsidRDefault="007D1E43" w:rsidP="00900102">
            <w:pPr>
              <w:autoSpaceDE w:val="0"/>
              <w:autoSpaceDN w:val="0"/>
              <w:adjustRightInd w:val="0"/>
              <w:jc w:val="both"/>
              <w:rPr>
                <w:szCs w:val="20"/>
              </w:rPr>
            </w:pPr>
            <w:r w:rsidRPr="00E13A10">
              <w:rPr>
                <w:szCs w:val="20"/>
              </w:rPr>
              <w:t>“97. (</w:t>
            </w:r>
            <w:proofErr w:type="spellStart"/>
            <w:r w:rsidRPr="00E13A10">
              <w:rPr>
                <w:szCs w:val="20"/>
              </w:rPr>
              <w:t>i</w:t>
            </w:r>
            <w:proofErr w:type="spellEnd"/>
            <w:r w:rsidRPr="00E13A10">
              <w:rPr>
                <w:szCs w:val="20"/>
              </w:rPr>
              <w:t>) Cheating shall constitute a major offence under these regulations.</w:t>
            </w:r>
          </w:p>
          <w:p w14:paraId="7AD59679" w14:textId="77777777" w:rsidR="007D1E43" w:rsidRPr="00E13A10" w:rsidRDefault="007D1E43" w:rsidP="00900102">
            <w:pPr>
              <w:autoSpaceDE w:val="0"/>
              <w:autoSpaceDN w:val="0"/>
              <w:adjustRightInd w:val="0"/>
              <w:jc w:val="both"/>
              <w:rPr>
                <w:szCs w:val="20"/>
              </w:rPr>
            </w:pPr>
            <w:r w:rsidRPr="00E13A10">
              <w:rPr>
                <w:szCs w:val="20"/>
              </w:rPr>
              <w:t xml:space="preserve">(ii) Cheating is any attempt to benefit </w:t>
            </w:r>
            <w:proofErr w:type="gramStart"/>
            <w:r w:rsidRPr="00E13A10">
              <w:rPr>
                <w:szCs w:val="20"/>
              </w:rPr>
              <w:t>one’s self</w:t>
            </w:r>
            <w:proofErr w:type="gramEnd"/>
            <w:r w:rsidRPr="00E13A10">
              <w:rPr>
                <w:szCs w:val="20"/>
              </w:rPr>
              <w:t xml:space="preserve"> or another by deceit or fraud.</w:t>
            </w:r>
          </w:p>
          <w:p w14:paraId="6EFAAB79" w14:textId="77777777" w:rsidR="007D1E43" w:rsidRPr="00E13A10" w:rsidRDefault="007D1E43" w:rsidP="00900102">
            <w:pPr>
              <w:autoSpaceDE w:val="0"/>
              <w:autoSpaceDN w:val="0"/>
              <w:adjustRightInd w:val="0"/>
              <w:jc w:val="both"/>
              <w:rPr>
                <w:szCs w:val="20"/>
              </w:rPr>
            </w:pPr>
            <w:r w:rsidRPr="00E13A10">
              <w:rPr>
                <w:szCs w:val="20"/>
              </w:rPr>
              <w:t>(iii) Plagiarism is a form of cheating.</w:t>
            </w:r>
          </w:p>
          <w:p w14:paraId="21912331" w14:textId="77777777" w:rsidR="008F02A6" w:rsidRPr="00E13A10" w:rsidRDefault="007D1E43" w:rsidP="00900102">
            <w:pPr>
              <w:autoSpaceDE w:val="0"/>
              <w:autoSpaceDN w:val="0"/>
              <w:adjustRightInd w:val="0"/>
              <w:jc w:val="both"/>
              <w:rPr>
                <w:szCs w:val="20"/>
              </w:rPr>
            </w:pPr>
            <w:r w:rsidRPr="00E13A10">
              <w:rPr>
                <w:szCs w:val="20"/>
              </w:rPr>
              <w:t xml:space="preserve">(iv) Plagiarism is the unauthorized and/ or unacknowledged use of another person’s </w:t>
            </w:r>
          </w:p>
          <w:p w14:paraId="57FFC75F" w14:textId="77777777" w:rsidR="008F02A6" w:rsidRPr="00E13A10" w:rsidRDefault="007D1E43" w:rsidP="00900102">
            <w:pPr>
              <w:autoSpaceDE w:val="0"/>
              <w:autoSpaceDN w:val="0"/>
              <w:adjustRightInd w:val="0"/>
              <w:jc w:val="both"/>
              <w:rPr>
                <w:szCs w:val="20"/>
              </w:rPr>
            </w:pPr>
            <w:r w:rsidRPr="00E13A10">
              <w:rPr>
                <w:szCs w:val="20"/>
              </w:rPr>
              <w:t xml:space="preserve">intellectual effort and creations howsoever recorded, including whether </w:t>
            </w:r>
            <w:proofErr w:type="gramStart"/>
            <w:r w:rsidRPr="00E13A10">
              <w:rPr>
                <w:szCs w:val="20"/>
              </w:rPr>
              <w:t>formally</w:t>
            </w:r>
            <w:proofErr w:type="gramEnd"/>
            <w:r w:rsidRPr="00E13A10">
              <w:rPr>
                <w:szCs w:val="20"/>
              </w:rPr>
              <w:t xml:space="preserve"> </w:t>
            </w:r>
          </w:p>
          <w:p w14:paraId="0A9066AD" w14:textId="77777777" w:rsidR="008F02A6" w:rsidRPr="00E13A10" w:rsidRDefault="007D1E43" w:rsidP="00900102">
            <w:pPr>
              <w:autoSpaceDE w:val="0"/>
              <w:autoSpaceDN w:val="0"/>
              <w:adjustRightInd w:val="0"/>
              <w:jc w:val="both"/>
              <w:rPr>
                <w:szCs w:val="20"/>
              </w:rPr>
            </w:pPr>
            <w:r w:rsidRPr="00E13A10">
              <w:rPr>
                <w:szCs w:val="20"/>
              </w:rPr>
              <w:t xml:space="preserve">published or in manuscript or in typescript or other printed or electronically </w:t>
            </w:r>
            <w:proofErr w:type="gramStart"/>
            <w:r w:rsidRPr="00E13A10">
              <w:rPr>
                <w:szCs w:val="20"/>
              </w:rPr>
              <w:t>presented</w:t>
            </w:r>
            <w:proofErr w:type="gramEnd"/>
            <w:r w:rsidRPr="00E13A10">
              <w:rPr>
                <w:szCs w:val="20"/>
              </w:rPr>
              <w:t xml:space="preserve"> </w:t>
            </w:r>
          </w:p>
          <w:p w14:paraId="60BFA22F" w14:textId="77777777" w:rsidR="008F02A6" w:rsidRPr="00E13A10" w:rsidRDefault="007D1E43" w:rsidP="00900102">
            <w:pPr>
              <w:autoSpaceDE w:val="0"/>
              <w:autoSpaceDN w:val="0"/>
              <w:adjustRightInd w:val="0"/>
              <w:jc w:val="both"/>
              <w:rPr>
                <w:szCs w:val="20"/>
              </w:rPr>
            </w:pPr>
            <w:r w:rsidRPr="00E13A10">
              <w:rPr>
                <w:szCs w:val="20"/>
              </w:rPr>
              <w:t xml:space="preserve">form and includes taking passages, ideas or structures from another work or </w:t>
            </w:r>
            <w:proofErr w:type="gramStart"/>
            <w:r w:rsidRPr="00E13A10">
              <w:rPr>
                <w:szCs w:val="20"/>
              </w:rPr>
              <w:t>author</w:t>
            </w:r>
            <w:proofErr w:type="gramEnd"/>
            <w:r w:rsidRPr="00E13A10">
              <w:rPr>
                <w:szCs w:val="20"/>
              </w:rPr>
              <w:t xml:space="preserve"> </w:t>
            </w:r>
          </w:p>
          <w:p w14:paraId="32BDCCC7" w14:textId="77777777" w:rsidR="008F02A6" w:rsidRPr="00E13A10" w:rsidRDefault="007D1E43" w:rsidP="00900102">
            <w:pPr>
              <w:autoSpaceDE w:val="0"/>
              <w:autoSpaceDN w:val="0"/>
              <w:adjustRightInd w:val="0"/>
              <w:jc w:val="both"/>
              <w:rPr>
                <w:szCs w:val="20"/>
              </w:rPr>
            </w:pPr>
            <w:r w:rsidRPr="00E13A10">
              <w:rPr>
                <w:szCs w:val="20"/>
              </w:rPr>
              <w:t xml:space="preserve">without proper and unequivocal attribution of such source(s), using the conventions for </w:t>
            </w:r>
          </w:p>
          <w:p w14:paraId="3665B0C1" w14:textId="77777777" w:rsidR="007D1E43" w:rsidRPr="00E13A10" w:rsidRDefault="007D1E43" w:rsidP="00900102">
            <w:pPr>
              <w:autoSpaceDE w:val="0"/>
              <w:autoSpaceDN w:val="0"/>
              <w:adjustRightInd w:val="0"/>
              <w:jc w:val="both"/>
              <w:rPr>
                <w:szCs w:val="20"/>
              </w:rPr>
            </w:pPr>
            <w:r w:rsidRPr="00E13A10">
              <w:rPr>
                <w:szCs w:val="20"/>
              </w:rPr>
              <w:t>attributions or citing used in this University.</w:t>
            </w:r>
          </w:p>
          <w:p w14:paraId="763ABA5F" w14:textId="77777777" w:rsidR="007D1E43" w:rsidRPr="00E13A10" w:rsidRDefault="007D1E43" w:rsidP="00900102">
            <w:pPr>
              <w:autoSpaceDE w:val="0"/>
              <w:autoSpaceDN w:val="0"/>
              <w:adjustRightInd w:val="0"/>
              <w:jc w:val="both"/>
              <w:rPr>
                <w:szCs w:val="20"/>
              </w:rPr>
            </w:pPr>
          </w:p>
          <w:p w14:paraId="460CBBAF" w14:textId="77777777" w:rsidR="008F02A6" w:rsidRPr="00E13A10" w:rsidRDefault="007D1E43" w:rsidP="00900102">
            <w:pPr>
              <w:autoSpaceDE w:val="0"/>
              <w:autoSpaceDN w:val="0"/>
              <w:adjustRightInd w:val="0"/>
              <w:jc w:val="both"/>
              <w:rPr>
                <w:szCs w:val="20"/>
              </w:rPr>
            </w:pPr>
            <w:r w:rsidRPr="00E13A10">
              <w:rPr>
                <w:szCs w:val="20"/>
              </w:rPr>
              <w:t>103. (</w:t>
            </w:r>
            <w:proofErr w:type="spellStart"/>
            <w:r w:rsidRPr="00E13A10">
              <w:rPr>
                <w:szCs w:val="20"/>
              </w:rPr>
              <w:t>i</w:t>
            </w:r>
            <w:proofErr w:type="spellEnd"/>
            <w:r w:rsidRPr="00E13A10">
              <w:rPr>
                <w:szCs w:val="20"/>
              </w:rPr>
              <w:t xml:space="preserve">) If any candidate is suspected of cheating, or attempting to cheat, the circumstances shall </w:t>
            </w:r>
          </w:p>
          <w:p w14:paraId="7188F513" w14:textId="77777777" w:rsidR="008F02A6" w:rsidRPr="00E13A10" w:rsidRDefault="007D1E43" w:rsidP="00900102">
            <w:pPr>
              <w:autoSpaceDE w:val="0"/>
              <w:autoSpaceDN w:val="0"/>
              <w:adjustRightInd w:val="0"/>
              <w:jc w:val="both"/>
              <w:rPr>
                <w:szCs w:val="20"/>
              </w:rPr>
            </w:pPr>
            <w:r w:rsidRPr="00E13A10">
              <w:rPr>
                <w:szCs w:val="20"/>
              </w:rPr>
              <w:t xml:space="preserve">be reported in writing to the Campus Registrar. The Campus Registrar shall refer the </w:t>
            </w:r>
          </w:p>
          <w:p w14:paraId="2E2EC533" w14:textId="77777777" w:rsidR="008F02A6" w:rsidRPr="00E13A10" w:rsidRDefault="007D1E43" w:rsidP="00900102">
            <w:pPr>
              <w:autoSpaceDE w:val="0"/>
              <w:autoSpaceDN w:val="0"/>
              <w:adjustRightInd w:val="0"/>
              <w:jc w:val="both"/>
              <w:rPr>
                <w:szCs w:val="20"/>
              </w:rPr>
            </w:pPr>
            <w:r w:rsidRPr="00E13A10">
              <w:rPr>
                <w:szCs w:val="20"/>
              </w:rPr>
              <w:t xml:space="preserve">matter to the Chairman of the Campus Committee on Examinations. If the Chairman so </w:t>
            </w:r>
          </w:p>
          <w:p w14:paraId="53501390" w14:textId="77777777" w:rsidR="008F02A6" w:rsidRPr="00E13A10" w:rsidRDefault="007D1E43" w:rsidP="00900102">
            <w:pPr>
              <w:autoSpaceDE w:val="0"/>
              <w:autoSpaceDN w:val="0"/>
              <w:adjustRightInd w:val="0"/>
              <w:jc w:val="both"/>
              <w:rPr>
                <w:szCs w:val="20"/>
              </w:rPr>
            </w:pPr>
            <w:r w:rsidRPr="00E13A10">
              <w:rPr>
                <w:szCs w:val="20"/>
              </w:rPr>
              <w:t xml:space="preserve">decides, the Committee shall invite the candidate for an interview and shall conduct an </w:t>
            </w:r>
          </w:p>
          <w:p w14:paraId="420B5394" w14:textId="77777777" w:rsidR="008F02A6" w:rsidRPr="00E13A10" w:rsidRDefault="007D1E43" w:rsidP="00900102">
            <w:pPr>
              <w:autoSpaceDE w:val="0"/>
              <w:autoSpaceDN w:val="0"/>
              <w:adjustRightInd w:val="0"/>
              <w:jc w:val="both"/>
              <w:rPr>
                <w:szCs w:val="20"/>
              </w:rPr>
            </w:pPr>
            <w:r w:rsidRPr="00E13A10">
              <w:rPr>
                <w:szCs w:val="20"/>
              </w:rPr>
              <w:t xml:space="preserve">investigation. If the candidate is found guilty of cheating or attempting to cheat, the </w:t>
            </w:r>
          </w:p>
          <w:p w14:paraId="47922D8E" w14:textId="77777777" w:rsidR="008F02A6" w:rsidRPr="00E13A10" w:rsidRDefault="007D1E43" w:rsidP="00900102">
            <w:pPr>
              <w:autoSpaceDE w:val="0"/>
              <w:autoSpaceDN w:val="0"/>
              <w:adjustRightInd w:val="0"/>
              <w:jc w:val="both"/>
              <w:rPr>
                <w:szCs w:val="20"/>
              </w:rPr>
            </w:pPr>
            <w:r w:rsidRPr="00E13A10">
              <w:rPr>
                <w:szCs w:val="20"/>
              </w:rPr>
              <w:t xml:space="preserve">Committee shall disqualify the candidate from the examination in the course concerned, </w:t>
            </w:r>
          </w:p>
          <w:p w14:paraId="4DEA83CA" w14:textId="77777777" w:rsidR="008F02A6" w:rsidRPr="00E13A10" w:rsidRDefault="007D1E43" w:rsidP="00900102">
            <w:pPr>
              <w:autoSpaceDE w:val="0"/>
              <w:autoSpaceDN w:val="0"/>
              <w:adjustRightInd w:val="0"/>
              <w:jc w:val="both"/>
              <w:rPr>
                <w:szCs w:val="20"/>
              </w:rPr>
            </w:pPr>
            <w:r w:rsidRPr="00E13A10">
              <w:rPr>
                <w:szCs w:val="20"/>
              </w:rPr>
              <w:t xml:space="preserve">and may also disqualify him/her from all examinations taken in that </w:t>
            </w:r>
            <w:proofErr w:type="gramStart"/>
            <w:r w:rsidRPr="00E13A10">
              <w:rPr>
                <w:szCs w:val="20"/>
              </w:rPr>
              <w:t>examination</w:t>
            </w:r>
            <w:proofErr w:type="gramEnd"/>
            <w:r w:rsidRPr="00E13A10">
              <w:rPr>
                <w:szCs w:val="20"/>
              </w:rPr>
              <w:t xml:space="preserve"> </w:t>
            </w:r>
          </w:p>
          <w:p w14:paraId="38CEC91B" w14:textId="77777777" w:rsidR="008F02A6" w:rsidRPr="00E13A10" w:rsidRDefault="007D1E43" w:rsidP="00900102">
            <w:pPr>
              <w:autoSpaceDE w:val="0"/>
              <w:autoSpaceDN w:val="0"/>
              <w:adjustRightInd w:val="0"/>
              <w:jc w:val="both"/>
              <w:rPr>
                <w:szCs w:val="20"/>
              </w:rPr>
            </w:pPr>
            <w:r w:rsidRPr="00E13A10">
              <w:rPr>
                <w:szCs w:val="20"/>
              </w:rPr>
              <w:t xml:space="preserve">session; and may also disqualify him/her from all further examinations of the </w:t>
            </w:r>
          </w:p>
          <w:p w14:paraId="7005D9C9" w14:textId="77777777" w:rsidR="008F02A6" w:rsidRPr="00E13A10" w:rsidRDefault="007D1E43" w:rsidP="00900102">
            <w:pPr>
              <w:autoSpaceDE w:val="0"/>
              <w:autoSpaceDN w:val="0"/>
              <w:adjustRightInd w:val="0"/>
              <w:jc w:val="both"/>
              <w:rPr>
                <w:szCs w:val="20"/>
              </w:rPr>
            </w:pPr>
            <w:r w:rsidRPr="00E13A10">
              <w:rPr>
                <w:szCs w:val="20"/>
              </w:rPr>
              <w:t xml:space="preserve">University, for any period of time, and may impose a fine not exceeding Bds$300.00 or </w:t>
            </w:r>
          </w:p>
          <w:p w14:paraId="2B80F114" w14:textId="77777777" w:rsidR="008F02A6" w:rsidRPr="00E13A10" w:rsidRDefault="007D1E43" w:rsidP="00900102">
            <w:pPr>
              <w:autoSpaceDE w:val="0"/>
              <w:autoSpaceDN w:val="0"/>
              <w:adjustRightInd w:val="0"/>
              <w:jc w:val="both"/>
              <w:rPr>
                <w:szCs w:val="20"/>
              </w:rPr>
            </w:pPr>
            <w:r w:rsidRPr="00E13A10">
              <w:rPr>
                <w:szCs w:val="20"/>
              </w:rPr>
              <w:t xml:space="preserve">J$5000.00 or TT$900.00 or US$150.00 (according to campus). If the candidate fails to </w:t>
            </w:r>
          </w:p>
          <w:p w14:paraId="0CAD45E4" w14:textId="77777777" w:rsidR="007D1E43" w:rsidRPr="00E13A10" w:rsidRDefault="007D1E43" w:rsidP="00900102">
            <w:pPr>
              <w:autoSpaceDE w:val="0"/>
              <w:autoSpaceDN w:val="0"/>
              <w:adjustRightInd w:val="0"/>
              <w:jc w:val="both"/>
              <w:rPr>
                <w:szCs w:val="20"/>
              </w:rPr>
            </w:pPr>
            <w:r w:rsidRPr="00E13A10">
              <w:rPr>
                <w:szCs w:val="20"/>
              </w:rPr>
              <w:t>attend and does not offer a satisfactory excuse prior to the hearing, the</w:t>
            </w:r>
          </w:p>
          <w:p w14:paraId="6E5EE317" w14:textId="77777777" w:rsidR="007D1E43" w:rsidRPr="00E13A10" w:rsidRDefault="007D1E43" w:rsidP="00900102">
            <w:pPr>
              <w:jc w:val="both"/>
              <w:rPr>
                <w:szCs w:val="20"/>
              </w:rPr>
            </w:pPr>
            <w:r w:rsidRPr="00E13A10">
              <w:rPr>
                <w:szCs w:val="20"/>
              </w:rPr>
              <w:t>Committee may hear the case in the candidate’s absence.”</w:t>
            </w:r>
          </w:p>
          <w:p w14:paraId="493ACA16" w14:textId="77777777" w:rsidR="00F92E25" w:rsidRPr="00E13A10" w:rsidRDefault="00F92E25" w:rsidP="00900102">
            <w:pPr>
              <w:jc w:val="both"/>
            </w:pPr>
          </w:p>
        </w:tc>
      </w:tr>
      <w:tr w:rsidR="00E13A10" w:rsidRPr="00E13A10" w14:paraId="04BB5847" w14:textId="77777777" w:rsidTr="00150D8B">
        <w:trPr>
          <w:cantSplit/>
          <w:trHeight w:val="70"/>
        </w:trPr>
        <w:tc>
          <w:tcPr>
            <w:tcW w:w="9450" w:type="dxa"/>
          </w:tcPr>
          <w:p w14:paraId="74B2A6F1" w14:textId="77777777" w:rsidR="00F92E25" w:rsidRPr="00E13A10" w:rsidRDefault="00F92E25" w:rsidP="00900102">
            <w:pPr>
              <w:pStyle w:val="Heading3"/>
              <w:jc w:val="both"/>
              <w:rPr>
                <w:sz w:val="24"/>
              </w:rPr>
            </w:pPr>
            <w:r w:rsidRPr="00E13A10">
              <w:rPr>
                <w:sz w:val="24"/>
              </w:rPr>
              <w:t>How to study for this Course</w:t>
            </w:r>
          </w:p>
        </w:tc>
      </w:tr>
      <w:tr w:rsidR="00E13A10" w:rsidRPr="00E13A10" w14:paraId="1E438288" w14:textId="77777777" w:rsidTr="00150D8B">
        <w:trPr>
          <w:trHeight w:val="70"/>
        </w:trPr>
        <w:tc>
          <w:tcPr>
            <w:tcW w:w="9450" w:type="dxa"/>
          </w:tcPr>
          <w:p w14:paraId="22363E7D" w14:textId="77777777" w:rsidR="00F92E25" w:rsidRPr="00E13A10" w:rsidRDefault="00F92E25" w:rsidP="00900102">
            <w:pPr>
              <w:jc w:val="both"/>
            </w:pPr>
          </w:p>
          <w:p w14:paraId="1607F8B6" w14:textId="77777777" w:rsidR="00897065" w:rsidRPr="00E13A10" w:rsidRDefault="00897065" w:rsidP="00900102">
            <w:pPr>
              <w:jc w:val="both"/>
            </w:pPr>
            <w:r w:rsidRPr="00E13A10">
              <w:t xml:space="preserve">Students should keep </w:t>
            </w:r>
            <w:proofErr w:type="gramStart"/>
            <w:r w:rsidRPr="00E13A10">
              <w:t>up-to-date</w:t>
            </w:r>
            <w:proofErr w:type="gramEnd"/>
            <w:r w:rsidRPr="00E13A10">
              <w:t xml:space="preserve"> with lectures, office hours and tutorials. </w:t>
            </w:r>
          </w:p>
          <w:p w14:paraId="4ADD138A" w14:textId="77777777" w:rsidR="00897065" w:rsidRPr="00E13A10" w:rsidRDefault="00897065" w:rsidP="00900102">
            <w:pPr>
              <w:jc w:val="both"/>
            </w:pPr>
          </w:p>
        </w:tc>
      </w:tr>
    </w:tbl>
    <w:p w14:paraId="7F003012" w14:textId="6F435CAA" w:rsidR="008A566A" w:rsidRPr="001666E4" w:rsidRDefault="008A566A" w:rsidP="00402BD2">
      <w:pPr>
        <w:rPr>
          <w:color w:val="FF0000"/>
        </w:rPr>
      </w:pPr>
    </w:p>
    <w:sectPr w:rsidR="008A566A" w:rsidRPr="001666E4" w:rsidSect="008767DE">
      <w:headerReference w:type="even" r:id="rId9"/>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A697" w14:textId="77777777" w:rsidR="005E7B2A" w:rsidRDefault="005E7B2A">
      <w:r>
        <w:separator/>
      </w:r>
    </w:p>
  </w:endnote>
  <w:endnote w:type="continuationSeparator" w:id="0">
    <w:p w14:paraId="691C487A" w14:textId="77777777" w:rsidR="005E7B2A" w:rsidRDefault="005E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E74E" w14:textId="77777777" w:rsidR="00BD1BF7" w:rsidRPr="00BD1BF7" w:rsidRDefault="00BD1BF7" w:rsidP="00BD1BF7">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77AD" w14:textId="77777777" w:rsidR="00BD1BF7" w:rsidRDefault="00BD1BF7" w:rsidP="00BD1BF7">
    <w:pPr>
      <w:pStyle w:val="Footer"/>
      <w:rPr>
        <w:rFonts w:ascii="Comic Sans MS" w:hAnsi="Comic Sans MS"/>
        <w:sz w:val="16"/>
        <w:szCs w:val="16"/>
      </w:rPr>
    </w:pPr>
  </w:p>
  <w:p w14:paraId="7D86D8C6" w14:textId="77777777" w:rsidR="00BD1BF7" w:rsidRDefault="00BD1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BF39D" w14:textId="77777777" w:rsidR="005E7B2A" w:rsidRDefault="005E7B2A">
      <w:r>
        <w:separator/>
      </w:r>
    </w:p>
  </w:footnote>
  <w:footnote w:type="continuationSeparator" w:id="0">
    <w:p w14:paraId="42DBA027" w14:textId="77777777" w:rsidR="005E7B2A" w:rsidRDefault="005E7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A8BA" w14:textId="77777777" w:rsidR="00A653D4" w:rsidRDefault="00A653D4">
    <w:pPr>
      <w:pStyle w:val="Header"/>
      <w:framePr w:wrap="around" w:vAnchor="text" w:hAnchor="margin" w:xAlign="right" w:y="1"/>
      <w:rPr>
        <w:rStyle w:val="PageNumber"/>
      </w:rPr>
    </w:pPr>
  </w:p>
  <w:p w14:paraId="019D9D13" w14:textId="77777777" w:rsidR="00A653D4" w:rsidRDefault="00A653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5059" w14:textId="77777777" w:rsidR="00A653D4" w:rsidRDefault="00E0102A">
    <w:pPr>
      <w:pStyle w:val="Header"/>
      <w:framePr w:wrap="around" w:vAnchor="text" w:hAnchor="margin" w:xAlign="right" w:y="1"/>
      <w:rPr>
        <w:rStyle w:val="PageNumber"/>
      </w:rPr>
    </w:pPr>
    <w:r>
      <w:rPr>
        <w:rStyle w:val="PageNumber"/>
        <w:noProof/>
      </w:rPr>
      <w:t>8</w:t>
    </w:r>
  </w:p>
  <w:p w14:paraId="335323D0" w14:textId="77777777" w:rsidR="00A653D4" w:rsidRDefault="00A653D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880"/>
    <w:multiLevelType w:val="hybridMultilevel"/>
    <w:tmpl w:val="FD369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45CA"/>
    <w:multiLevelType w:val="hybridMultilevel"/>
    <w:tmpl w:val="2E00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D5885"/>
    <w:multiLevelType w:val="hybridMultilevel"/>
    <w:tmpl w:val="53DA4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53C68"/>
    <w:multiLevelType w:val="hybridMultilevel"/>
    <w:tmpl w:val="69067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00A86"/>
    <w:multiLevelType w:val="hybridMultilevel"/>
    <w:tmpl w:val="24C872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551230"/>
    <w:multiLevelType w:val="hybridMultilevel"/>
    <w:tmpl w:val="2F542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AE7E98"/>
    <w:multiLevelType w:val="hybridMultilevel"/>
    <w:tmpl w:val="B3124D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402BD"/>
    <w:multiLevelType w:val="hybridMultilevel"/>
    <w:tmpl w:val="714ABB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BD4E0B"/>
    <w:multiLevelType w:val="hybridMultilevel"/>
    <w:tmpl w:val="8612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7291B"/>
    <w:multiLevelType w:val="hybridMultilevel"/>
    <w:tmpl w:val="31E8E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A35C9"/>
    <w:multiLevelType w:val="hybridMultilevel"/>
    <w:tmpl w:val="99DE5E26"/>
    <w:lvl w:ilvl="0" w:tplc="2C090017">
      <w:start w:val="1"/>
      <w:numFmt w:val="lowerLetter"/>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1" w15:restartNumberingAfterBreak="0">
    <w:nsid w:val="69D3201D"/>
    <w:multiLevelType w:val="hybridMultilevel"/>
    <w:tmpl w:val="57F6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D6E30"/>
    <w:multiLevelType w:val="hybridMultilevel"/>
    <w:tmpl w:val="FE80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B6491"/>
    <w:multiLevelType w:val="hybridMultilevel"/>
    <w:tmpl w:val="A9E43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A93F3A"/>
    <w:multiLevelType w:val="hybridMultilevel"/>
    <w:tmpl w:val="A0383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495BD5"/>
    <w:multiLevelType w:val="hybridMultilevel"/>
    <w:tmpl w:val="A37C6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660544">
    <w:abstractNumId w:val="4"/>
  </w:num>
  <w:num w:numId="2" w16cid:durableId="14847353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4648715">
    <w:abstractNumId w:val="8"/>
  </w:num>
  <w:num w:numId="4" w16cid:durableId="1135876974">
    <w:abstractNumId w:val="7"/>
  </w:num>
  <w:num w:numId="5" w16cid:durableId="1894198798">
    <w:abstractNumId w:val="6"/>
  </w:num>
  <w:num w:numId="6" w16cid:durableId="597523434">
    <w:abstractNumId w:val="1"/>
  </w:num>
  <w:num w:numId="7" w16cid:durableId="1730880552">
    <w:abstractNumId w:val="15"/>
  </w:num>
  <w:num w:numId="8" w16cid:durableId="1271207128">
    <w:abstractNumId w:val="12"/>
  </w:num>
  <w:num w:numId="9" w16cid:durableId="540676544">
    <w:abstractNumId w:val="0"/>
  </w:num>
  <w:num w:numId="10" w16cid:durableId="110756907">
    <w:abstractNumId w:val="14"/>
  </w:num>
  <w:num w:numId="11" w16cid:durableId="1386567078">
    <w:abstractNumId w:val="2"/>
  </w:num>
  <w:num w:numId="12" w16cid:durableId="1284073097">
    <w:abstractNumId w:val="13"/>
  </w:num>
  <w:num w:numId="13" w16cid:durableId="319041386">
    <w:abstractNumId w:val="10"/>
  </w:num>
  <w:num w:numId="14" w16cid:durableId="1100950859">
    <w:abstractNumId w:val="9"/>
  </w:num>
  <w:num w:numId="15" w16cid:durableId="150101075">
    <w:abstractNumId w:val="11"/>
  </w:num>
  <w:num w:numId="16" w16cid:durableId="56271473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F6"/>
    <w:rsid w:val="00004D2F"/>
    <w:rsid w:val="00032895"/>
    <w:rsid w:val="00050792"/>
    <w:rsid w:val="000526C0"/>
    <w:rsid w:val="000537C0"/>
    <w:rsid w:val="00054F0E"/>
    <w:rsid w:val="0006205A"/>
    <w:rsid w:val="00081439"/>
    <w:rsid w:val="00091A84"/>
    <w:rsid w:val="000B2138"/>
    <w:rsid w:val="00116917"/>
    <w:rsid w:val="001236F3"/>
    <w:rsid w:val="00150D8B"/>
    <w:rsid w:val="001666E4"/>
    <w:rsid w:val="00183A43"/>
    <w:rsid w:val="00191CA1"/>
    <w:rsid w:val="00197EC4"/>
    <w:rsid w:val="001B0541"/>
    <w:rsid w:val="002652E1"/>
    <w:rsid w:val="002C7F05"/>
    <w:rsid w:val="002E73F9"/>
    <w:rsid w:val="002F5E93"/>
    <w:rsid w:val="00335D22"/>
    <w:rsid w:val="00352A8C"/>
    <w:rsid w:val="003710AB"/>
    <w:rsid w:val="00375834"/>
    <w:rsid w:val="00377E61"/>
    <w:rsid w:val="00381D7E"/>
    <w:rsid w:val="00384805"/>
    <w:rsid w:val="003B42F8"/>
    <w:rsid w:val="003B6C7C"/>
    <w:rsid w:val="003D62DC"/>
    <w:rsid w:val="00402BD2"/>
    <w:rsid w:val="0043012C"/>
    <w:rsid w:val="00447441"/>
    <w:rsid w:val="00466A47"/>
    <w:rsid w:val="004824BD"/>
    <w:rsid w:val="004B01C1"/>
    <w:rsid w:val="004B67EC"/>
    <w:rsid w:val="004F3809"/>
    <w:rsid w:val="0051509C"/>
    <w:rsid w:val="005376BE"/>
    <w:rsid w:val="00546F1C"/>
    <w:rsid w:val="00556ED2"/>
    <w:rsid w:val="005639DA"/>
    <w:rsid w:val="005A0E4F"/>
    <w:rsid w:val="005B0E64"/>
    <w:rsid w:val="005C064C"/>
    <w:rsid w:val="005C27EA"/>
    <w:rsid w:val="005E7B2A"/>
    <w:rsid w:val="005F1C8B"/>
    <w:rsid w:val="005F36CE"/>
    <w:rsid w:val="00634219"/>
    <w:rsid w:val="00663C62"/>
    <w:rsid w:val="00667200"/>
    <w:rsid w:val="0067319D"/>
    <w:rsid w:val="00684EC1"/>
    <w:rsid w:val="006A7A4C"/>
    <w:rsid w:val="006A7AE0"/>
    <w:rsid w:val="006D6B88"/>
    <w:rsid w:val="006F5782"/>
    <w:rsid w:val="007143F2"/>
    <w:rsid w:val="007365AC"/>
    <w:rsid w:val="00753011"/>
    <w:rsid w:val="00786494"/>
    <w:rsid w:val="007C6567"/>
    <w:rsid w:val="007D1E43"/>
    <w:rsid w:val="007D403F"/>
    <w:rsid w:val="007F3E42"/>
    <w:rsid w:val="00824CC6"/>
    <w:rsid w:val="00826575"/>
    <w:rsid w:val="00833FF7"/>
    <w:rsid w:val="00843317"/>
    <w:rsid w:val="0087017F"/>
    <w:rsid w:val="008767DE"/>
    <w:rsid w:val="00880E64"/>
    <w:rsid w:val="008958C8"/>
    <w:rsid w:val="00897065"/>
    <w:rsid w:val="008970AD"/>
    <w:rsid w:val="008A566A"/>
    <w:rsid w:val="008B19B1"/>
    <w:rsid w:val="008C6E83"/>
    <w:rsid w:val="008F02A6"/>
    <w:rsid w:val="00900102"/>
    <w:rsid w:val="00901916"/>
    <w:rsid w:val="0093546A"/>
    <w:rsid w:val="00936B83"/>
    <w:rsid w:val="009452D2"/>
    <w:rsid w:val="0096073D"/>
    <w:rsid w:val="00960C8D"/>
    <w:rsid w:val="0096105F"/>
    <w:rsid w:val="0097149E"/>
    <w:rsid w:val="009758DA"/>
    <w:rsid w:val="0098221E"/>
    <w:rsid w:val="009933A0"/>
    <w:rsid w:val="009A4C01"/>
    <w:rsid w:val="009B0EFC"/>
    <w:rsid w:val="009C377E"/>
    <w:rsid w:val="009D32F6"/>
    <w:rsid w:val="00A00AAB"/>
    <w:rsid w:val="00A26977"/>
    <w:rsid w:val="00A3042A"/>
    <w:rsid w:val="00A653D4"/>
    <w:rsid w:val="00A82FBB"/>
    <w:rsid w:val="00AB48ED"/>
    <w:rsid w:val="00AC200F"/>
    <w:rsid w:val="00AD5155"/>
    <w:rsid w:val="00AE3945"/>
    <w:rsid w:val="00AE5B63"/>
    <w:rsid w:val="00B33062"/>
    <w:rsid w:val="00B72D1F"/>
    <w:rsid w:val="00B76728"/>
    <w:rsid w:val="00BC0B0F"/>
    <w:rsid w:val="00BD1BF7"/>
    <w:rsid w:val="00BE3122"/>
    <w:rsid w:val="00C038BE"/>
    <w:rsid w:val="00C64B39"/>
    <w:rsid w:val="00C70AA6"/>
    <w:rsid w:val="00C73F81"/>
    <w:rsid w:val="00C94B6D"/>
    <w:rsid w:val="00CB4E9E"/>
    <w:rsid w:val="00CD69E9"/>
    <w:rsid w:val="00CF6562"/>
    <w:rsid w:val="00CF6917"/>
    <w:rsid w:val="00D03E89"/>
    <w:rsid w:val="00D225C0"/>
    <w:rsid w:val="00D51E90"/>
    <w:rsid w:val="00D63979"/>
    <w:rsid w:val="00D91BE2"/>
    <w:rsid w:val="00DA0B6B"/>
    <w:rsid w:val="00DD1A83"/>
    <w:rsid w:val="00DD5621"/>
    <w:rsid w:val="00DD61B2"/>
    <w:rsid w:val="00DD76F2"/>
    <w:rsid w:val="00DE239C"/>
    <w:rsid w:val="00DF63BD"/>
    <w:rsid w:val="00DF6479"/>
    <w:rsid w:val="00E0102A"/>
    <w:rsid w:val="00E13A10"/>
    <w:rsid w:val="00E2739B"/>
    <w:rsid w:val="00E328B3"/>
    <w:rsid w:val="00E4442C"/>
    <w:rsid w:val="00E7279C"/>
    <w:rsid w:val="00EC0931"/>
    <w:rsid w:val="00EC7625"/>
    <w:rsid w:val="00F00861"/>
    <w:rsid w:val="00F1475F"/>
    <w:rsid w:val="00F228C0"/>
    <w:rsid w:val="00F35B8C"/>
    <w:rsid w:val="00F44F64"/>
    <w:rsid w:val="00F5004C"/>
    <w:rsid w:val="00F77E7E"/>
    <w:rsid w:val="00F8117B"/>
    <w:rsid w:val="00F81A3F"/>
    <w:rsid w:val="00F92E25"/>
    <w:rsid w:val="00FF0B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F27EA"/>
  <w15:docId w15:val="{6DC875F4-88B1-4655-8485-31962A56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7DE"/>
    <w:rPr>
      <w:sz w:val="24"/>
      <w:szCs w:val="24"/>
    </w:rPr>
  </w:style>
  <w:style w:type="paragraph" w:styleId="Heading1">
    <w:name w:val="heading 1"/>
    <w:basedOn w:val="Normal"/>
    <w:next w:val="Normal"/>
    <w:qFormat/>
    <w:rsid w:val="008767DE"/>
    <w:pPr>
      <w:keepNext/>
      <w:outlineLvl w:val="0"/>
    </w:pPr>
    <w:rPr>
      <w:sz w:val="36"/>
      <w:szCs w:val="20"/>
    </w:rPr>
  </w:style>
  <w:style w:type="paragraph" w:styleId="Heading2">
    <w:name w:val="heading 2"/>
    <w:basedOn w:val="Normal"/>
    <w:next w:val="Normal"/>
    <w:qFormat/>
    <w:rsid w:val="008767DE"/>
    <w:pPr>
      <w:keepNext/>
      <w:framePr w:hSpace="180" w:wrap="notBeside" w:hAnchor="margin" w:y="557"/>
      <w:outlineLvl w:val="1"/>
    </w:pPr>
    <w:rPr>
      <w:b/>
      <w:sz w:val="36"/>
    </w:rPr>
  </w:style>
  <w:style w:type="paragraph" w:styleId="Heading3">
    <w:name w:val="heading 3"/>
    <w:basedOn w:val="Normal"/>
    <w:next w:val="Normal"/>
    <w:qFormat/>
    <w:rsid w:val="008767DE"/>
    <w:pPr>
      <w:keepNext/>
      <w:outlineLvl w:val="2"/>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767DE"/>
    <w:rPr>
      <w:szCs w:val="20"/>
    </w:rPr>
  </w:style>
  <w:style w:type="paragraph" w:styleId="BodyTextIndent">
    <w:name w:val="Body Text Indent"/>
    <w:basedOn w:val="Normal"/>
    <w:rsid w:val="008767DE"/>
    <w:pPr>
      <w:ind w:left="720"/>
    </w:pPr>
    <w:rPr>
      <w:sz w:val="20"/>
    </w:rPr>
  </w:style>
  <w:style w:type="paragraph" w:styleId="Header">
    <w:name w:val="header"/>
    <w:basedOn w:val="Normal"/>
    <w:rsid w:val="008767DE"/>
    <w:pPr>
      <w:tabs>
        <w:tab w:val="center" w:pos="4320"/>
        <w:tab w:val="right" w:pos="8640"/>
      </w:tabs>
    </w:pPr>
  </w:style>
  <w:style w:type="character" w:styleId="PageNumber">
    <w:name w:val="page number"/>
    <w:basedOn w:val="DefaultParagraphFont"/>
    <w:rsid w:val="008767DE"/>
  </w:style>
  <w:style w:type="paragraph" w:styleId="Footer">
    <w:name w:val="footer"/>
    <w:basedOn w:val="Normal"/>
    <w:rsid w:val="00BD1BF7"/>
    <w:pPr>
      <w:tabs>
        <w:tab w:val="center" w:pos="4320"/>
        <w:tab w:val="right" w:pos="8640"/>
      </w:tabs>
    </w:pPr>
  </w:style>
  <w:style w:type="character" w:styleId="Hyperlink">
    <w:name w:val="Hyperlink"/>
    <w:basedOn w:val="DefaultParagraphFont"/>
    <w:rsid w:val="00AB48ED"/>
    <w:rPr>
      <w:color w:val="666666"/>
      <w:u w:val="single"/>
    </w:rPr>
  </w:style>
  <w:style w:type="paragraph" w:styleId="BodyText2">
    <w:name w:val="Body Text 2"/>
    <w:basedOn w:val="Normal"/>
    <w:link w:val="BodyText2Char"/>
    <w:uiPriority w:val="99"/>
    <w:rsid w:val="00AB48ED"/>
    <w:pPr>
      <w:spacing w:after="120" w:line="480" w:lineRule="auto"/>
    </w:pPr>
  </w:style>
  <w:style w:type="character" w:customStyle="1" w:styleId="BodyText2Char">
    <w:name w:val="Body Text 2 Char"/>
    <w:basedOn w:val="DefaultParagraphFont"/>
    <w:link w:val="BodyText2"/>
    <w:rsid w:val="00AB48ED"/>
    <w:rPr>
      <w:sz w:val="24"/>
      <w:szCs w:val="24"/>
    </w:rPr>
  </w:style>
  <w:style w:type="character" w:customStyle="1" w:styleId="productname1">
    <w:name w:val="productname1"/>
    <w:basedOn w:val="DefaultParagraphFont"/>
    <w:rsid w:val="00AB48ED"/>
    <w:rPr>
      <w:b/>
      <w:bCs/>
      <w:sz w:val="26"/>
      <w:szCs w:val="26"/>
    </w:rPr>
  </w:style>
  <w:style w:type="table" w:styleId="TableGrid">
    <w:name w:val="Table Grid"/>
    <w:basedOn w:val="TableNormal"/>
    <w:rsid w:val="00936B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9758DA"/>
    <w:rPr>
      <w:b/>
      <w:bCs/>
    </w:rPr>
  </w:style>
  <w:style w:type="paragraph" w:styleId="Title">
    <w:name w:val="Title"/>
    <w:basedOn w:val="Normal"/>
    <w:link w:val="TitleChar"/>
    <w:qFormat/>
    <w:rsid w:val="009758DA"/>
    <w:pPr>
      <w:jc w:val="center"/>
    </w:pPr>
    <w:rPr>
      <w:b/>
      <w:szCs w:val="20"/>
      <w:lang w:val="en-GB"/>
    </w:rPr>
  </w:style>
  <w:style w:type="character" w:customStyle="1" w:styleId="TitleChar">
    <w:name w:val="Title Char"/>
    <w:basedOn w:val="DefaultParagraphFont"/>
    <w:link w:val="Title"/>
    <w:rsid w:val="009758DA"/>
    <w:rPr>
      <w:b/>
      <w:sz w:val="24"/>
      <w:lang w:val="en-GB"/>
    </w:rPr>
  </w:style>
  <w:style w:type="paragraph" w:styleId="FootnoteText">
    <w:name w:val="footnote text"/>
    <w:aliases w:val="Footnote Text Char Char,Footnote Text Char Char Char Char"/>
    <w:basedOn w:val="Normal"/>
    <w:link w:val="FootnoteTextChar"/>
    <w:rsid w:val="009758DA"/>
    <w:rPr>
      <w:sz w:val="20"/>
      <w:szCs w:val="20"/>
    </w:rPr>
  </w:style>
  <w:style w:type="character" w:customStyle="1" w:styleId="FootnoteTextChar">
    <w:name w:val="Footnote Text Char"/>
    <w:aliases w:val="Footnote Text Char Char Char,Footnote Text Char Char Char Char Char"/>
    <w:basedOn w:val="DefaultParagraphFont"/>
    <w:link w:val="FootnoteText"/>
    <w:rsid w:val="009758DA"/>
  </w:style>
  <w:style w:type="paragraph" w:styleId="ListParagraph">
    <w:name w:val="List Paragraph"/>
    <w:basedOn w:val="Normal"/>
    <w:uiPriority w:val="34"/>
    <w:qFormat/>
    <w:rsid w:val="00D51E90"/>
    <w:pPr>
      <w:ind w:left="720"/>
      <w:contextualSpacing/>
    </w:pPr>
  </w:style>
  <w:style w:type="paragraph" w:styleId="NoSpacing">
    <w:name w:val="No Spacing"/>
    <w:uiPriority w:val="1"/>
    <w:qFormat/>
    <w:rsid w:val="00D03E89"/>
    <w:rPr>
      <w:sz w:val="24"/>
      <w:szCs w:val="24"/>
    </w:rPr>
  </w:style>
  <w:style w:type="paragraph" w:styleId="List">
    <w:name w:val="List"/>
    <w:basedOn w:val="BodyText"/>
    <w:uiPriority w:val="99"/>
    <w:rsid w:val="00004D2F"/>
    <w:pPr>
      <w:spacing w:line="220" w:lineRule="atLeast"/>
      <w:ind w:left="360"/>
      <w:jc w:val="both"/>
    </w:pPr>
    <w:rPr>
      <w:rFonts w:eastAsiaTheme="minorEastAsia"/>
      <w:spacing w:val="-5"/>
      <w:szCs w:val="24"/>
    </w:rPr>
  </w:style>
  <w:style w:type="paragraph" w:styleId="BalloonText">
    <w:name w:val="Balloon Text"/>
    <w:basedOn w:val="Normal"/>
    <w:link w:val="BalloonTextChar"/>
    <w:rsid w:val="00C70AA6"/>
    <w:rPr>
      <w:rFonts w:ascii="Tahoma" w:hAnsi="Tahoma" w:cs="Tahoma"/>
      <w:sz w:val="16"/>
      <w:szCs w:val="16"/>
    </w:rPr>
  </w:style>
  <w:style w:type="character" w:customStyle="1" w:styleId="BalloonTextChar">
    <w:name w:val="Balloon Text Char"/>
    <w:basedOn w:val="DefaultParagraphFont"/>
    <w:link w:val="BalloonText"/>
    <w:rsid w:val="00C70A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20191">
      <w:bodyDiv w:val="1"/>
      <w:marLeft w:val="0"/>
      <w:marRight w:val="0"/>
      <w:marTop w:val="0"/>
      <w:marBottom w:val="0"/>
      <w:divBdr>
        <w:top w:val="none" w:sz="0" w:space="0" w:color="auto"/>
        <w:left w:val="none" w:sz="0" w:space="0" w:color="auto"/>
        <w:bottom w:val="none" w:sz="0" w:space="0" w:color="auto"/>
        <w:right w:val="none" w:sz="0" w:space="0" w:color="auto"/>
      </w:divBdr>
    </w:div>
    <w:div w:id="617420683">
      <w:bodyDiv w:val="1"/>
      <w:marLeft w:val="0"/>
      <w:marRight w:val="0"/>
      <w:marTop w:val="0"/>
      <w:marBottom w:val="0"/>
      <w:divBdr>
        <w:top w:val="none" w:sz="0" w:space="0" w:color="auto"/>
        <w:left w:val="none" w:sz="0" w:space="0" w:color="auto"/>
        <w:bottom w:val="none" w:sz="0" w:space="0" w:color="auto"/>
        <w:right w:val="none" w:sz="0" w:space="0" w:color="auto"/>
      </w:divBdr>
      <w:divsChild>
        <w:div w:id="1782382980">
          <w:marLeft w:val="0"/>
          <w:marRight w:val="0"/>
          <w:marTop w:val="0"/>
          <w:marBottom w:val="0"/>
          <w:divBdr>
            <w:top w:val="none" w:sz="0" w:space="0" w:color="auto"/>
            <w:left w:val="none" w:sz="0" w:space="0" w:color="auto"/>
            <w:bottom w:val="none" w:sz="0" w:space="0" w:color="auto"/>
            <w:right w:val="none" w:sz="0" w:space="0" w:color="auto"/>
          </w:divBdr>
          <w:divsChild>
            <w:div w:id="945887680">
              <w:marLeft w:val="0"/>
              <w:marRight w:val="0"/>
              <w:marTop w:val="0"/>
              <w:marBottom w:val="0"/>
              <w:divBdr>
                <w:top w:val="none" w:sz="0" w:space="0" w:color="auto"/>
                <w:left w:val="none" w:sz="0" w:space="0" w:color="auto"/>
                <w:bottom w:val="none" w:sz="0" w:space="0" w:color="auto"/>
                <w:right w:val="none" w:sz="0" w:space="0" w:color="auto"/>
              </w:divBdr>
              <w:divsChild>
                <w:div w:id="1203707317">
                  <w:marLeft w:val="0"/>
                  <w:marRight w:val="0"/>
                  <w:marTop w:val="0"/>
                  <w:marBottom w:val="0"/>
                  <w:divBdr>
                    <w:top w:val="none" w:sz="0" w:space="0" w:color="auto"/>
                    <w:left w:val="none" w:sz="0" w:space="0" w:color="auto"/>
                    <w:bottom w:val="none" w:sz="0" w:space="0" w:color="auto"/>
                    <w:right w:val="none" w:sz="0" w:space="0" w:color="auto"/>
                  </w:divBdr>
                  <w:divsChild>
                    <w:div w:id="1199970344">
                      <w:marLeft w:val="0"/>
                      <w:marRight w:val="0"/>
                      <w:marTop w:val="0"/>
                      <w:marBottom w:val="0"/>
                      <w:divBdr>
                        <w:top w:val="none" w:sz="0" w:space="0" w:color="auto"/>
                        <w:left w:val="none" w:sz="0" w:space="0" w:color="auto"/>
                        <w:bottom w:val="none" w:sz="0" w:space="0" w:color="auto"/>
                        <w:right w:val="none" w:sz="0" w:space="0" w:color="auto"/>
                      </w:divBdr>
                      <w:divsChild>
                        <w:div w:id="841313406">
                          <w:marLeft w:val="0"/>
                          <w:marRight w:val="0"/>
                          <w:marTop w:val="0"/>
                          <w:marBottom w:val="0"/>
                          <w:divBdr>
                            <w:top w:val="none" w:sz="0" w:space="0" w:color="auto"/>
                            <w:left w:val="none" w:sz="0" w:space="0" w:color="auto"/>
                            <w:bottom w:val="none" w:sz="0" w:space="0" w:color="auto"/>
                            <w:right w:val="none" w:sz="0" w:space="0" w:color="auto"/>
                          </w:divBdr>
                          <w:divsChild>
                            <w:div w:id="873688246">
                              <w:marLeft w:val="0"/>
                              <w:marRight w:val="0"/>
                              <w:marTop w:val="0"/>
                              <w:marBottom w:val="0"/>
                              <w:divBdr>
                                <w:top w:val="none" w:sz="0" w:space="0" w:color="auto"/>
                                <w:left w:val="none" w:sz="0" w:space="0" w:color="auto"/>
                                <w:bottom w:val="none" w:sz="0" w:space="0" w:color="auto"/>
                                <w:right w:val="none" w:sz="0" w:space="0" w:color="auto"/>
                              </w:divBdr>
                              <w:divsChild>
                                <w:div w:id="1947038829">
                                  <w:marLeft w:val="0"/>
                                  <w:marRight w:val="0"/>
                                  <w:marTop w:val="0"/>
                                  <w:marBottom w:val="0"/>
                                  <w:divBdr>
                                    <w:top w:val="none" w:sz="0" w:space="0" w:color="auto"/>
                                    <w:left w:val="none" w:sz="0" w:space="0" w:color="auto"/>
                                    <w:bottom w:val="none" w:sz="0" w:space="0" w:color="auto"/>
                                    <w:right w:val="none" w:sz="0" w:space="0" w:color="auto"/>
                                  </w:divBdr>
                                  <w:divsChild>
                                    <w:div w:id="1236431176">
                                      <w:marLeft w:val="0"/>
                                      <w:marRight w:val="0"/>
                                      <w:marTop w:val="0"/>
                                      <w:marBottom w:val="0"/>
                                      <w:divBdr>
                                        <w:top w:val="none" w:sz="0" w:space="0" w:color="auto"/>
                                        <w:left w:val="none" w:sz="0" w:space="0" w:color="auto"/>
                                        <w:bottom w:val="none" w:sz="0" w:space="0" w:color="auto"/>
                                        <w:right w:val="none" w:sz="0" w:space="0" w:color="auto"/>
                                      </w:divBdr>
                                      <w:divsChild>
                                        <w:div w:id="475729165">
                                          <w:marLeft w:val="0"/>
                                          <w:marRight w:val="0"/>
                                          <w:marTop w:val="0"/>
                                          <w:marBottom w:val="0"/>
                                          <w:divBdr>
                                            <w:top w:val="none" w:sz="0" w:space="0" w:color="auto"/>
                                            <w:left w:val="none" w:sz="0" w:space="0" w:color="auto"/>
                                            <w:bottom w:val="none" w:sz="0" w:space="0" w:color="auto"/>
                                            <w:right w:val="none" w:sz="0" w:space="0" w:color="auto"/>
                                          </w:divBdr>
                                          <w:divsChild>
                                            <w:div w:id="636647233">
                                              <w:marLeft w:val="0"/>
                                              <w:marRight w:val="0"/>
                                              <w:marTop w:val="0"/>
                                              <w:marBottom w:val="0"/>
                                              <w:divBdr>
                                                <w:top w:val="none" w:sz="0" w:space="0" w:color="auto"/>
                                                <w:left w:val="none" w:sz="0" w:space="0" w:color="auto"/>
                                                <w:bottom w:val="none" w:sz="0" w:space="0" w:color="auto"/>
                                                <w:right w:val="none" w:sz="0" w:space="0" w:color="auto"/>
                                              </w:divBdr>
                                              <w:divsChild>
                                                <w:div w:id="814108745">
                                                  <w:marLeft w:val="0"/>
                                                  <w:marRight w:val="0"/>
                                                  <w:marTop w:val="0"/>
                                                  <w:marBottom w:val="0"/>
                                                  <w:divBdr>
                                                    <w:top w:val="none" w:sz="0" w:space="0" w:color="auto"/>
                                                    <w:left w:val="none" w:sz="0" w:space="0" w:color="auto"/>
                                                    <w:bottom w:val="none" w:sz="0" w:space="0" w:color="auto"/>
                                                    <w:right w:val="none" w:sz="0" w:space="0" w:color="auto"/>
                                                  </w:divBdr>
                                                  <w:divsChild>
                                                    <w:div w:id="348720834">
                                                      <w:marLeft w:val="0"/>
                                                      <w:marRight w:val="0"/>
                                                      <w:marTop w:val="0"/>
                                                      <w:marBottom w:val="0"/>
                                                      <w:divBdr>
                                                        <w:top w:val="none" w:sz="0" w:space="0" w:color="auto"/>
                                                        <w:left w:val="none" w:sz="0" w:space="0" w:color="auto"/>
                                                        <w:bottom w:val="none" w:sz="0" w:space="0" w:color="auto"/>
                                                        <w:right w:val="none" w:sz="0" w:space="0" w:color="auto"/>
                                                      </w:divBdr>
                                                      <w:divsChild>
                                                        <w:div w:id="1543127655">
                                                          <w:marLeft w:val="0"/>
                                                          <w:marRight w:val="0"/>
                                                          <w:marTop w:val="0"/>
                                                          <w:marBottom w:val="0"/>
                                                          <w:divBdr>
                                                            <w:top w:val="none" w:sz="0" w:space="0" w:color="auto"/>
                                                            <w:left w:val="none" w:sz="0" w:space="0" w:color="auto"/>
                                                            <w:bottom w:val="none" w:sz="0" w:space="0" w:color="auto"/>
                                                            <w:right w:val="none" w:sz="0" w:space="0" w:color="auto"/>
                                                          </w:divBdr>
                                                          <w:divsChild>
                                                            <w:div w:id="1166095076">
                                                              <w:marLeft w:val="0"/>
                                                              <w:marRight w:val="150"/>
                                                              <w:marTop w:val="0"/>
                                                              <w:marBottom w:val="150"/>
                                                              <w:divBdr>
                                                                <w:top w:val="none" w:sz="0" w:space="0" w:color="auto"/>
                                                                <w:left w:val="none" w:sz="0" w:space="0" w:color="auto"/>
                                                                <w:bottom w:val="none" w:sz="0" w:space="0" w:color="auto"/>
                                                                <w:right w:val="none" w:sz="0" w:space="0" w:color="auto"/>
                                                              </w:divBdr>
                                                              <w:divsChild>
                                                                <w:div w:id="589435747">
                                                                  <w:marLeft w:val="0"/>
                                                                  <w:marRight w:val="0"/>
                                                                  <w:marTop w:val="0"/>
                                                                  <w:marBottom w:val="0"/>
                                                                  <w:divBdr>
                                                                    <w:top w:val="none" w:sz="0" w:space="0" w:color="auto"/>
                                                                    <w:left w:val="none" w:sz="0" w:space="0" w:color="auto"/>
                                                                    <w:bottom w:val="none" w:sz="0" w:space="0" w:color="auto"/>
                                                                    <w:right w:val="none" w:sz="0" w:space="0" w:color="auto"/>
                                                                  </w:divBdr>
                                                                  <w:divsChild>
                                                                    <w:div w:id="858157071">
                                                                      <w:marLeft w:val="0"/>
                                                                      <w:marRight w:val="0"/>
                                                                      <w:marTop w:val="0"/>
                                                                      <w:marBottom w:val="0"/>
                                                                      <w:divBdr>
                                                                        <w:top w:val="none" w:sz="0" w:space="0" w:color="auto"/>
                                                                        <w:left w:val="none" w:sz="0" w:space="0" w:color="auto"/>
                                                                        <w:bottom w:val="none" w:sz="0" w:space="0" w:color="auto"/>
                                                                        <w:right w:val="none" w:sz="0" w:space="0" w:color="auto"/>
                                                                      </w:divBdr>
                                                                      <w:divsChild>
                                                                        <w:div w:id="852451239">
                                                                          <w:marLeft w:val="0"/>
                                                                          <w:marRight w:val="0"/>
                                                                          <w:marTop w:val="0"/>
                                                                          <w:marBottom w:val="0"/>
                                                                          <w:divBdr>
                                                                            <w:top w:val="none" w:sz="0" w:space="0" w:color="auto"/>
                                                                            <w:left w:val="none" w:sz="0" w:space="0" w:color="auto"/>
                                                                            <w:bottom w:val="none" w:sz="0" w:space="0" w:color="auto"/>
                                                                            <w:right w:val="none" w:sz="0" w:space="0" w:color="auto"/>
                                                                          </w:divBdr>
                                                                          <w:divsChild>
                                                                            <w:div w:id="102413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16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40662-1B37-4427-9E13-49B10FB6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COMPONENTS</vt:lpstr>
    </vt:vector>
  </TitlesOfParts>
  <Company>The University of the West Indies</Company>
  <LinksUpToDate>false</LinksUpToDate>
  <CharactersWithSpaces>11974</CharactersWithSpaces>
  <SharedDoc>false</SharedDoc>
  <HLinks>
    <vt:vector size="6" baseType="variant">
      <vt:variant>
        <vt:i4>6619211</vt:i4>
      </vt:variant>
      <vt:variant>
        <vt:i4>0</vt:i4>
      </vt:variant>
      <vt:variant>
        <vt:i4>0</vt:i4>
      </vt:variant>
      <vt:variant>
        <vt:i4>5</vt:i4>
      </vt:variant>
      <vt:variant>
        <vt:lpwstr>mailto:Rebecca.Gookool@sta.uwi.edu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COMPONENTS</dc:title>
  <dc:creator>brohlehr</dc:creator>
  <cp:lastModifiedBy>Mark Roopchan</cp:lastModifiedBy>
  <cp:revision>13</cp:revision>
  <cp:lastPrinted>2010-04-20T17:17:00Z</cp:lastPrinted>
  <dcterms:created xsi:type="dcterms:W3CDTF">2023-08-06T01:59:00Z</dcterms:created>
  <dcterms:modified xsi:type="dcterms:W3CDTF">2023-08-06T02:12:00Z</dcterms:modified>
</cp:coreProperties>
</file>